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ind w:left="180" w:right="0" w:firstLine="180"/>
        <w:rPr>
          <w:rFonts w:ascii="Comic Sans MS" w:hAnsi="Comic Sans MS" w:cs="Comic Sans MS"/>
          <w:outline/>
          <w:color w:val="008000"/>
          <w:sz w:val="40"/>
          <w:szCs w:val="40"/>
        </w:rPr>
      </w:pPr>
      <w:r>
        <w:rPr/>
        <mc:AlternateContent>
          <mc:Choice Requires="wps">
            <w:drawing>
              <wp:anchor behindDoc="0" distT="0" distB="0" distL="0" distR="0" simplePos="0" locked="0" layoutInCell="0" allowOverlap="1" relativeHeight="11">
                <wp:simplePos x="0" y="0"/>
                <wp:positionH relativeFrom="column">
                  <wp:posOffset>3056890</wp:posOffset>
                </wp:positionH>
                <wp:positionV relativeFrom="paragraph">
                  <wp:posOffset>-42545</wp:posOffset>
                </wp:positionV>
                <wp:extent cx="3493770" cy="928370"/>
                <wp:effectExtent l="0" t="0" r="0" b="0"/>
                <wp:wrapNone/>
                <wp:docPr id="1" name="Cadre1"/>
                <a:graphic xmlns:a="http://schemas.openxmlformats.org/drawingml/2006/main">
                  <a:graphicData uri="http://schemas.microsoft.com/office/word/2010/wordprocessingShape">
                    <wps:wsp>
                      <wps:cNvSpPr/>
                      <wps:spPr>
                        <a:xfrm>
                          <a:off x="0" y="0"/>
                          <a:ext cx="3493080" cy="927720"/>
                        </a:xfrm>
                        <a:prstGeom prst="rect">
                          <a:avLst/>
                        </a:prstGeom>
                        <a:solidFill>
                          <a:srgbClr val="ffffff"/>
                        </a:solidFill>
                        <a:ln w="0">
                          <a:noFill/>
                        </a:ln>
                      </wps:spPr>
                      <wps:style>
                        <a:lnRef idx="0"/>
                        <a:fillRef idx="0"/>
                        <a:effectRef idx="0"/>
                        <a:fontRef idx="minor"/>
                      </wps:style>
                      <wps:txbx>
                        <w:txbxContent>
                          <w:p>
                            <w:pPr>
                              <w:pStyle w:val="Normal"/>
                              <w:rPr/>
                            </w:pPr>
                            <w:r>
                              <w:rPr>
                                <w:b/>
                                <w:shadow/>
                                <w:color w:val="009900"/>
                                <w:sz w:val="28"/>
                                <w:szCs w:val="28"/>
                              </w:rPr>
                              <w:t>Département</w:t>
                            </w:r>
                            <w:r>
                              <w:rPr>
                                <w:outline/>
                                <w:color w:val="008000"/>
                                <w:sz w:val="28"/>
                                <w:szCs w:val="28"/>
                              </w:rPr>
                              <w:t xml:space="preserve"> : </w:t>
                            </w:r>
                          </w:p>
                          <w:p>
                            <w:pPr>
                              <w:pStyle w:val="Normal"/>
                              <w:rPr>
                                <w:outline/>
                                <w:color w:val="008000"/>
                                <w:sz w:val="28"/>
                                <w:szCs w:val="28"/>
                              </w:rPr>
                            </w:pPr>
                            <w:r>
                              <w:rPr>
                                <w:outline/>
                                <w:color w:val="008000"/>
                                <w:sz w:val="28"/>
                                <w:szCs w:val="28"/>
                              </w:rPr>
                            </w:r>
                          </w:p>
                          <w:p>
                            <w:pPr>
                              <w:pStyle w:val="Normal"/>
                              <w:rPr/>
                            </w:pPr>
                            <w:r>
                              <w:rPr>
                                <w:b/>
                                <w:shadow/>
                                <w:color w:val="009900"/>
                                <w:sz w:val="28"/>
                                <w:szCs w:val="28"/>
                              </w:rPr>
                              <w:t>Association</w:t>
                            </w:r>
                            <w:r>
                              <w:rPr>
                                <w:shadow/>
                                <w:color w:val="008000"/>
                                <w:sz w:val="28"/>
                                <w:szCs w:val="28"/>
                              </w:rPr>
                              <w:t> :</w:t>
                            </w:r>
                          </w:p>
                        </w:txbxContent>
                      </wps:txbx>
                      <wps:bodyPr lIns="93240" rIns="93240" tIns="47520" bIns="47520" anchor="t">
                        <a:noAutofit/>
                      </wps:bodyPr>
                    </wps:wsp>
                  </a:graphicData>
                </a:graphic>
              </wp:anchor>
            </w:drawing>
          </mc:Choice>
          <mc:Fallback>
            <w:pict>
              <v:rect id="shape_0" ID="Cadre1" path="m0,0l-2147483645,0l-2147483645,-2147483646l0,-2147483646xe" fillcolor="white" stroked="f" o:allowincell="f" style="position:absolute;margin-left:240.7pt;margin-top:-3.35pt;width:275pt;height:73pt;mso-wrap-style:square;v-text-anchor:top">
                <v:fill o:detectmouseclick="t" type="solid" color2="black"/>
                <v:stroke color="#3465a4" joinstyle="round" endcap="flat"/>
                <v:textbox>
                  <w:txbxContent>
                    <w:p>
                      <w:pPr>
                        <w:pStyle w:val="Normal"/>
                        <w:rPr/>
                      </w:pPr>
                      <w:r>
                        <w:rPr>
                          <w:b/>
                          <w:shadow/>
                          <w:color w:val="009900"/>
                          <w:sz w:val="28"/>
                          <w:szCs w:val="28"/>
                        </w:rPr>
                        <w:t>Département</w:t>
                      </w:r>
                      <w:r>
                        <w:rPr>
                          <w:outline/>
                          <w:color w:val="008000"/>
                          <w:sz w:val="28"/>
                          <w:szCs w:val="28"/>
                        </w:rPr>
                        <w:t xml:space="preserve"> : </w:t>
                      </w:r>
                    </w:p>
                    <w:p>
                      <w:pPr>
                        <w:pStyle w:val="Normal"/>
                        <w:rPr>
                          <w:outline/>
                          <w:color w:val="008000"/>
                          <w:sz w:val="28"/>
                          <w:szCs w:val="28"/>
                        </w:rPr>
                      </w:pPr>
                      <w:r>
                        <w:rPr>
                          <w:outline/>
                          <w:color w:val="008000"/>
                          <w:sz w:val="28"/>
                          <w:szCs w:val="28"/>
                        </w:rPr>
                      </w:r>
                    </w:p>
                    <w:p>
                      <w:pPr>
                        <w:pStyle w:val="Normal"/>
                        <w:rPr/>
                      </w:pPr>
                      <w:r>
                        <w:rPr>
                          <w:b/>
                          <w:shadow/>
                          <w:color w:val="009900"/>
                          <w:sz w:val="28"/>
                          <w:szCs w:val="28"/>
                        </w:rPr>
                        <w:t>Association</w:t>
                      </w:r>
                      <w:r>
                        <w:rPr>
                          <w:shadow/>
                          <w:color w:val="008000"/>
                          <w:sz w:val="28"/>
                          <w:szCs w:val="28"/>
                        </w:rPr>
                        <w:t> :</w:t>
                      </w:r>
                    </w:p>
                  </w:txbxContent>
                </v:textbox>
                <w10:wrap type="none"/>
              </v:rect>
            </w:pict>
          </mc:Fallback>
        </mc:AlternateContent>
        <w:drawing>
          <wp:inline distT="0" distB="0" distL="0" distR="0">
            <wp:extent cx="1666875" cy="1082675"/>
            <wp:effectExtent l="0" t="0" r="0" b="0"/>
            <wp:docPr id="3" name="Image 1" descr="C:\Users\PATRIC~1.LAU\AppData\Local\Temp\Logo-IUT-TAC-UT3-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C:\Users\PATRIC~1.LAU\AppData\Local\Temp\Logo-IUT-TAC-UT3-2019.jpg"/>
                    <pic:cNvPicPr>
                      <a:picLocks noChangeAspect="1" noChangeArrowheads="1"/>
                    </pic:cNvPicPr>
                  </pic:nvPicPr>
                  <pic:blipFill>
                    <a:blip r:embed="rId2"/>
                    <a:stretch>
                      <a:fillRect/>
                    </a:stretch>
                  </pic:blipFill>
                  <pic:spPr bwMode="auto">
                    <a:xfrm>
                      <a:off x="0" y="0"/>
                      <a:ext cx="1666875" cy="1082675"/>
                    </a:xfrm>
                    <a:prstGeom prst="rect">
                      <a:avLst/>
                    </a:prstGeom>
                  </pic:spPr>
                </pic:pic>
              </a:graphicData>
            </a:graphic>
          </wp:inline>
        </w:drawing>
      </w:r>
    </w:p>
    <w:p>
      <w:pPr>
        <w:pStyle w:val="Corpsdetexte"/>
        <w:ind w:left="180" w:right="0" w:firstLine="180"/>
        <w:rPr>
          <w:rFonts w:ascii="Comic Sans MS" w:hAnsi="Comic Sans MS" w:cs="Comic Sans MS"/>
          <w:outline/>
          <w:color w:val="008000"/>
          <w:sz w:val="40"/>
          <w:szCs w:val="40"/>
        </w:rPr>
      </w:pPr>
      <w:r>
        <w:rPr>
          <w:rFonts w:cs="Comic Sans MS" w:ascii="Comic Sans MS" w:hAnsi="Comic Sans MS"/>
          <w:outline/>
          <w:color w:val="008000"/>
          <w:sz w:val="40"/>
          <w:szCs w:val="40"/>
        </w:rPr>
      </w:r>
    </w:p>
    <w:p>
      <w:pPr>
        <w:pStyle w:val="Corpsdetexte"/>
        <w:jc w:val="both"/>
        <w:rPr/>
      </w:pPr>
      <w:r>
        <w:rPr>
          <w:b/>
          <w:bCs/>
          <w:i/>
          <w:iCs/>
          <w:sz w:val="24"/>
          <w:szCs w:val="24"/>
        </w:rPr>
        <w:t xml:space="preserve">Préambule lié à la situation sanitaire exceptionnelle </w:t>
      </w:r>
    </w:p>
    <w:p>
      <w:pPr>
        <w:pStyle w:val="Corpsdetexte"/>
        <w:jc w:val="both"/>
        <w:rPr>
          <w:i/>
          <w:i/>
          <w:iCs/>
        </w:rPr>
      </w:pPr>
      <w:r>
        <w:rPr>
          <w:i/>
          <w:iCs/>
        </w:rPr>
      </w:r>
    </w:p>
    <w:p>
      <w:pPr>
        <w:pStyle w:val="Corpsdetexte"/>
        <w:jc w:val="both"/>
        <w:rPr/>
      </w:pPr>
      <w:r>
        <w:rPr>
          <w:i/>
          <w:iCs/>
          <w:sz w:val="24"/>
          <w:szCs w:val="24"/>
        </w:rPr>
        <w:t>La direction demande aux associations de respecter les consignes et interdits sanitaires en vigueur lors de l’organisation d’événements, et de bien respecter et faire respecter les gestes barrières en toutes circonstances (désinfection des mains, aération des locaux, distanciation sociale si possible).</w:t>
      </w:r>
    </w:p>
    <w:p>
      <w:pPr>
        <w:pStyle w:val="Corpsdetexte"/>
        <w:jc w:val="both"/>
        <w:rPr>
          <w:i/>
          <w:i/>
          <w:iCs/>
          <w:sz w:val="24"/>
          <w:szCs w:val="24"/>
        </w:rPr>
      </w:pPr>
      <w:r>
        <w:rPr>
          <w:i/>
          <w:iCs/>
          <w:sz w:val="24"/>
          <w:szCs w:val="24"/>
        </w:rPr>
      </w:r>
    </w:p>
    <w:p>
      <w:pPr>
        <w:pStyle w:val="Corpsdetexte"/>
        <w:jc w:val="both"/>
        <w:rPr>
          <w:i/>
          <w:i/>
          <w:iCs/>
          <w:sz w:val="24"/>
          <w:szCs w:val="24"/>
        </w:rPr>
      </w:pPr>
      <w:r>
        <w:rPr>
          <w:i/>
          <w:iCs/>
          <w:sz w:val="24"/>
          <w:szCs w:val="24"/>
        </w:rPr>
      </w:r>
    </w:p>
    <w:p>
      <w:pPr>
        <w:pStyle w:val="Corpsdetexte"/>
        <w:jc w:val="both"/>
        <w:rPr>
          <w:i/>
          <w:i/>
          <w:iCs/>
          <w:sz w:val="24"/>
          <w:szCs w:val="24"/>
        </w:rPr>
      </w:pPr>
      <w:r>
        <w:rPr>
          <w:i/>
          <w:iCs/>
          <w:sz w:val="24"/>
          <w:szCs w:val="24"/>
        </w:rPr>
      </w:r>
    </w:p>
    <w:p>
      <w:pPr>
        <w:pStyle w:val="Corpsdetexte"/>
        <w:pBdr>
          <w:top w:val="single" w:sz="4" w:space="1" w:color="000000"/>
          <w:left w:val="single" w:sz="4" w:space="4" w:color="000000"/>
          <w:bottom w:val="single" w:sz="4" w:space="1" w:color="000000"/>
          <w:right w:val="single" w:sz="4" w:space="4" w:color="000000"/>
        </w:pBdr>
        <w:ind w:left="180" w:right="0" w:firstLine="180"/>
        <w:jc w:val="center"/>
        <w:rPr>
          <w:b/>
          <w:b/>
          <w:bCs/>
          <w:sz w:val="48"/>
          <w:szCs w:val="48"/>
        </w:rPr>
      </w:pPr>
      <w:r>
        <w:rPr>
          <w:b/>
          <w:bCs/>
          <w:sz w:val="48"/>
          <w:szCs w:val="48"/>
        </w:rPr>
        <w:t xml:space="preserve">Charte « Soif de Vie » </w:t>
      </w:r>
    </w:p>
    <w:p>
      <w:pPr>
        <w:pStyle w:val="Corpsdetexte"/>
        <w:jc w:val="both"/>
        <w:rPr>
          <w:b/>
          <w:b/>
          <w:bCs/>
          <w:sz w:val="24"/>
          <w:szCs w:val="24"/>
        </w:rPr>
      </w:pPr>
      <w:r>
        <w:rPr>
          <w:b/>
          <w:bCs/>
          <w:sz w:val="24"/>
          <w:szCs w:val="24"/>
        </w:rPr>
      </w:r>
    </w:p>
    <w:p>
      <w:pPr>
        <w:pStyle w:val="Corpsdetexte"/>
        <w:jc w:val="both"/>
        <w:rPr>
          <w:sz w:val="24"/>
          <w:szCs w:val="24"/>
        </w:rPr>
      </w:pPr>
      <w:r>
        <w:rPr>
          <w:sz w:val="24"/>
          <w:szCs w:val="24"/>
        </w:rPr>
        <w:t>Alors qu'ils constituent près de 6% de la population, les jeunes de 18 à 24 ans représentent 25% des tués sur la route et près de 23% des blessés hospitalisés. Ils représentent également plus du quart (25%) des personnes tuées en présence d’alcool.</w:t>
      </w:r>
    </w:p>
    <w:p>
      <w:pPr>
        <w:pStyle w:val="Corpsdetexte"/>
        <w:jc w:val="both"/>
        <w:rPr/>
      </w:pPr>
      <w:r>
        <w:rPr>
          <w:sz w:val="24"/>
          <w:szCs w:val="24"/>
        </w:rPr>
        <w:t>Selon une enquête publiée en 2012 par l’Observatoire National de la Délinquance et des Réponses Pénales, 30% des victimes d’agressions sexuelles et 40% des victimes d’</w:t>
      </w:r>
      <w:r>
        <w:rPr>
          <w:rStyle w:val="Accentuationforte"/>
          <w:b w:val="false"/>
          <w:sz w:val="24"/>
          <w:szCs w:val="24"/>
        </w:rPr>
        <w:t>agressions physiques déclarent</w:t>
      </w:r>
      <w:r>
        <w:rPr>
          <w:sz w:val="24"/>
          <w:szCs w:val="24"/>
        </w:rPr>
        <w:t>, au sujet de l’auteur, qu’il était sous l’emprise de l’alcool et/ou de drogues.</w:t>
      </w:r>
    </w:p>
    <w:p>
      <w:pPr>
        <w:pStyle w:val="Corpsdetexte"/>
        <w:jc w:val="both"/>
        <w:rPr>
          <w:sz w:val="24"/>
          <w:szCs w:val="24"/>
        </w:rPr>
      </w:pPr>
      <w:r>
        <w:rPr>
          <w:sz w:val="24"/>
          <w:szCs w:val="24"/>
        </w:rPr>
      </w:r>
    </w:p>
    <w:p>
      <w:pPr>
        <w:pStyle w:val="Corpsdetexte"/>
        <w:numPr>
          <w:ilvl w:val="0"/>
          <w:numId w:val="7"/>
        </w:numPr>
        <w:jc w:val="both"/>
        <w:rPr>
          <w:sz w:val="24"/>
          <w:szCs w:val="24"/>
        </w:rPr>
      </w:pPr>
      <w:r>
        <w:rPr>
          <w:sz w:val="24"/>
          <w:szCs w:val="24"/>
        </w:rPr>
        <w:t>L’IUT Paul Sabatier est conscient des conduites à risques liées à l’alcool et aux stupéfiants auxquelles sont exposés les étudiants lors des soirées organisées.</w:t>
      </w:r>
    </w:p>
    <w:p>
      <w:pPr>
        <w:pStyle w:val="Corpsdetexte"/>
        <w:jc w:val="both"/>
        <w:rPr>
          <w:sz w:val="24"/>
          <w:szCs w:val="24"/>
        </w:rPr>
      </w:pPr>
      <w:r>
        <w:rPr>
          <w:sz w:val="24"/>
          <w:szCs w:val="24"/>
        </w:rPr>
        <w:t xml:space="preserve"> </w:t>
      </w:r>
    </w:p>
    <w:p>
      <w:pPr>
        <w:pStyle w:val="Corpsdetexte"/>
        <w:numPr>
          <w:ilvl w:val="0"/>
          <w:numId w:val="7"/>
        </w:numPr>
        <w:jc w:val="both"/>
        <w:rPr>
          <w:sz w:val="24"/>
          <w:szCs w:val="24"/>
        </w:rPr>
      </w:pPr>
      <w:r>
        <w:rPr>
          <w:sz w:val="24"/>
          <w:szCs w:val="24"/>
        </w:rPr>
        <w:t>L’IUT Paul Sabatier héberge les associations étudiantes (cf règlement intérieur)</w:t>
      </w:r>
    </w:p>
    <w:p>
      <w:pPr>
        <w:pStyle w:val="Corpsdetexte"/>
        <w:jc w:val="both"/>
        <w:rPr>
          <w:sz w:val="24"/>
          <w:szCs w:val="24"/>
        </w:rPr>
      </w:pPr>
      <w:r>
        <w:rPr>
          <w:sz w:val="24"/>
          <w:szCs w:val="24"/>
        </w:rPr>
      </w:r>
    </w:p>
    <w:p>
      <w:pPr>
        <w:pStyle w:val="Corpsdetexte"/>
        <w:jc w:val="both"/>
        <w:rPr>
          <w:sz w:val="24"/>
          <w:szCs w:val="24"/>
        </w:rPr>
      </w:pPr>
      <w:r>
        <w:rPr>
          <w:sz w:val="24"/>
          <w:szCs w:val="24"/>
        </w:rPr>
        <w:t>Aussi, l’IUT invite les associations étudiantes par cette présente charte, à s’engager en faveur de la sécurité routière et sanitaire dans ces soirées.</w:t>
      </w:r>
    </w:p>
    <w:p>
      <w:pPr>
        <w:pStyle w:val="Corpsdetexte"/>
        <w:jc w:val="both"/>
        <w:rPr>
          <w:sz w:val="24"/>
          <w:szCs w:val="24"/>
        </w:rPr>
      </w:pPr>
      <w:r>
        <w:rPr>
          <w:sz w:val="24"/>
          <w:szCs w:val="24"/>
        </w:rPr>
      </w:r>
    </w:p>
    <w:p>
      <w:pPr>
        <w:pStyle w:val="Corpsdetexte"/>
        <w:jc w:val="both"/>
        <w:rPr>
          <w:sz w:val="24"/>
          <w:szCs w:val="24"/>
        </w:rPr>
      </w:pPr>
      <w:r>
        <w:rPr>
          <w:sz w:val="24"/>
          <w:szCs w:val="24"/>
        </w:rPr>
        <w:t>En l’adoptant, les associations étudiantes ont pour mission l’accompagnement et l’orientation des étudiants présentant des comportements à risque lors des soirées en dehors des locaux de l’IUT, sur les sites de Toulouse, Auch et Castres.</w:t>
      </w:r>
    </w:p>
    <w:p>
      <w:pPr>
        <w:pStyle w:val="Corpsdetexte"/>
        <w:jc w:val="both"/>
        <w:rPr>
          <w:sz w:val="24"/>
          <w:szCs w:val="24"/>
        </w:rPr>
      </w:pPr>
      <w:r>
        <w:rPr>
          <w:sz w:val="24"/>
          <w:szCs w:val="24"/>
        </w:rPr>
      </w:r>
    </w:p>
    <w:p>
      <w:pPr>
        <w:pStyle w:val="Corpsdetexte"/>
        <w:jc w:val="both"/>
        <w:rPr>
          <w:sz w:val="24"/>
          <w:szCs w:val="24"/>
        </w:rPr>
      </w:pPr>
      <w:r>
        <w:rPr>
          <w:sz w:val="24"/>
          <w:szCs w:val="24"/>
        </w:rPr>
      </w:r>
    </w:p>
    <w:p>
      <w:pPr>
        <w:pStyle w:val="Corpsdetexte"/>
        <w:jc w:val="both"/>
        <w:rPr>
          <w:sz w:val="24"/>
          <w:szCs w:val="24"/>
        </w:rPr>
      </w:pPr>
      <w:r>
        <w:rPr>
          <w:sz w:val="24"/>
          <w:szCs w:val="24"/>
        </w:rPr>
      </w:r>
    </w:p>
    <w:p>
      <w:pPr>
        <w:pStyle w:val="Corpsdetexte"/>
        <w:jc w:val="both"/>
        <w:rPr>
          <w:sz w:val="24"/>
          <w:szCs w:val="24"/>
        </w:rPr>
      </w:pPr>
      <w:r>
        <w:rPr>
          <w:sz w:val="24"/>
          <w:szCs w:val="24"/>
        </w:rPr>
      </w:r>
    </w:p>
    <w:p>
      <w:pPr>
        <w:pStyle w:val="Corpsdetexte"/>
        <w:pBdr>
          <w:top w:val="single" w:sz="4" w:space="1" w:color="000000"/>
          <w:left w:val="single" w:sz="4" w:space="4" w:color="000000"/>
          <w:bottom w:val="single" w:sz="4" w:space="1" w:color="000000"/>
          <w:right w:val="single" w:sz="4" w:space="4" w:color="000000"/>
        </w:pBdr>
        <w:shd w:val="clear" w:fill="CCFFFF"/>
        <w:jc w:val="center"/>
        <w:rPr>
          <w:b/>
          <w:b/>
          <w:bCs/>
          <w:color w:val="0066FF"/>
          <w:sz w:val="24"/>
          <w:szCs w:val="24"/>
        </w:rPr>
      </w:pPr>
      <w:r>
        <w:rPr>
          <w:b/>
          <w:bCs/>
          <w:color w:val="0066FF"/>
          <w:sz w:val="24"/>
          <w:szCs w:val="24"/>
        </w:rPr>
        <w:t>AVANT</w:t>
      </w:r>
    </w:p>
    <w:p>
      <w:pPr>
        <w:pStyle w:val="Corpsdetexte"/>
        <w:ind w:left="720" w:right="0" w:hanging="0"/>
        <w:jc w:val="both"/>
        <w:rPr>
          <w:b/>
          <w:b/>
          <w:bCs/>
          <w:color w:val="0066FF"/>
          <w:sz w:val="24"/>
          <w:szCs w:val="24"/>
        </w:rPr>
      </w:pPr>
      <w:r>
        <w:rPr>
          <w:b/>
          <w:bCs/>
          <w:color w:val="0066FF"/>
          <w:sz w:val="24"/>
          <w:szCs w:val="24"/>
        </w:rPr>
      </w:r>
    </w:p>
    <w:p>
      <w:pPr>
        <w:pStyle w:val="Corpsdetexte"/>
        <w:numPr>
          <w:ilvl w:val="0"/>
          <w:numId w:val="5"/>
        </w:numPr>
        <w:jc w:val="both"/>
        <w:rPr/>
      </w:pPr>
      <w:r>
        <w:rPr>
          <w:b/>
          <w:bCs/>
          <w:sz w:val="24"/>
          <w:szCs w:val="24"/>
        </w:rPr>
        <w:t>Article 1</w:t>
      </w:r>
      <w:r>
        <w:rPr>
          <w:sz w:val="24"/>
          <w:szCs w:val="24"/>
        </w:rPr>
        <w:t> : le président, le secrétaire ou le trésorier de chaque association s’engagent à participer à une journée d’information générale et de sensibilisation aux gestes de premiers secours, organisée par les infirmières de l’IUT et qui a lieu, chaque année début septembre. Ils s’engagent aussi à participer à une évaluation de ce stage un mois plus tard.</w:t>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bCs/>
          <w:sz w:val="24"/>
          <w:szCs w:val="24"/>
        </w:rPr>
      </w:pPr>
      <w:r>
        <w:rPr>
          <w:bCs/>
          <w:sz w:val="24"/>
          <w:szCs w:val="24"/>
        </w:rPr>
      </w:r>
    </w:p>
    <w:p>
      <w:pPr>
        <w:pStyle w:val="Corpsdetexte"/>
        <w:ind w:left="360" w:right="0" w:firstLine="348"/>
        <w:jc w:val="both"/>
        <w:rPr/>
      </w:pPr>
      <w:r>
        <w:rPr>
          <w:b/>
          <w:bCs/>
          <w:sz w:val="24"/>
          <w:szCs w:val="24"/>
        </w:rPr>
        <w:t>L</w:t>
      </w:r>
      <w:r>
        <w:rPr>
          <w:b/>
          <w:sz w:val="24"/>
          <w:szCs w:val="24"/>
        </w:rPr>
        <w:t>es organisateurs s’engagent à</w:t>
      </w:r>
    </w:p>
    <w:p>
      <w:pPr>
        <w:pStyle w:val="Corpsdetexte"/>
        <w:jc w:val="both"/>
        <w:rPr>
          <w:b/>
          <w:b/>
          <w:sz w:val="24"/>
          <w:szCs w:val="24"/>
        </w:rPr>
      </w:pPr>
      <w:r>
        <w:rPr>
          <w:b/>
          <w:sz w:val="24"/>
          <w:szCs w:val="24"/>
        </w:rPr>
      </w:r>
    </w:p>
    <w:p>
      <w:pPr>
        <w:pStyle w:val="Corpsdetexte"/>
        <w:numPr>
          <w:ilvl w:val="0"/>
          <w:numId w:val="5"/>
        </w:numPr>
        <w:jc w:val="both"/>
        <w:rPr/>
      </w:pPr>
      <w:r>
        <w:rPr>
          <w:b/>
          <w:bCs/>
          <w:sz w:val="24"/>
          <w:szCs w:val="24"/>
        </w:rPr>
        <w:t>Article 2</w:t>
      </w:r>
      <w:r>
        <w:rPr>
          <w:sz w:val="24"/>
          <w:szCs w:val="24"/>
        </w:rPr>
        <w:t>: rester sobres tout le long de la soirée car ils sont les acteurs incontournables dans la prévention des risques induits par l’alcool et les stupéfiants (conduite, violence, coma éthylique…) de par leur rôle de gestionnaires et de décideurs.</w:t>
      </w:r>
    </w:p>
    <w:p>
      <w:pPr>
        <w:pStyle w:val="Corpsdetexte"/>
        <w:jc w:val="both"/>
        <w:rPr>
          <w:b/>
          <w:b/>
          <w:bCs/>
          <w:sz w:val="24"/>
          <w:szCs w:val="24"/>
        </w:rPr>
      </w:pPr>
      <w:r>
        <w:rPr>
          <w:b/>
          <w:bCs/>
          <w:sz w:val="24"/>
          <w:szCs w:val="24"/>
        </w:rPr>
      </w:r>
    </w:p>
    <w:p>
      <w:pPr>
        <w:pStyle w:val="Corpsdetexte"/>
        <w:numPr>
          <w:ilvl w:val="0"/>
          <w:numId w:val="5"/>
        </w:numPr>
        <w:jc w:val="both"/>
        <w:rPr/>
      </w:pPr>
      <w:r>
        <w:rPr>
          <w:b/>
          <w:bCs/>
          <w:sz w:val="24"/>
          <w:szCs w:val="24"/>
        </w:rPr>
        <w:t>Article 3</w:t>
      </w:r>
      <w:r>
        <w:rPr>
          <w:sz w:val="24"/>
          <w:szCs w:val="24"/>
        </w:rPr>
        <w:t> : informer, sensibiliser les étudiants sur les dangers liés à l’alcool et aux stupéfiants. Ils s’appuieront sur les outils proposés lors de la journée de sensibilisation. Ils pourront faire appel aux infirmières de l’IUT ainsi qu’aux acteurs de prévention pour les accompagner dans cette démarche. Des contacts sont donnés à la fin de la charte.</w:t>
      </w:r>
    </w:p>
    <w:p>
      <w:pPr>
        <w:pStyle w:val="Corpsdetexte"/>
        <w:ind w:left="720" w:right="0" w:hanging="0"/>
        <w:jc w:val="both"/>
        <w:rPr>
          <w:sz w:val="24"/>
          <w:szCs w:val="24"/>
        </w:rPr>
      </w:pPr>
      <w:r>
        <w:rPr>
          <w:sz w:val="24"/>
          <w:szCs w:val="24"/>
        </w:rPr>
      </w:r>
    </w:p>
    <w:p>
      <w:pPr>
        <w:pStyle w:val="Corpsdetexte"/>
        <w:numPr>
          <w:ilvl w:val="0"/>
          <w:numId w:val="5"/>
        </w:numPr>
        <w:jc w:val="both"/>
        <w:rPr/>
      </w:pPr>
      <w:r>
        <w:rPr>
          <w:b/>
          <w:bCs/>
          <w:sz w:val="24"/>
          <w:szCs w:val="24"/>
        </w:rPr>
        <w:t>Article 4</w:t>
      </w:r>
      <w:r>
        <w:rPr>
          <w:sz w:val="24"/>
          <w:szCs w:val="24"/>
        </w:rPr>
        <w:t> : inciter les étudiants au covoiturage afin de limiter le nombre de conducteurs et prévoir un système de transport pour le raccompagnement (public ou privé).</w:t>
      </w:r>
    </w:p>
    <w:p>
      <w:pPr>
        <w:pStyle w:val="Corpsdetexte"/>
        <w:ind w:left="360" w:right="0" w:hanging="0"/>
        <w:jc w:val="both"/>
        <w:rPr>
          <w:sz w:val="24"/>
          <w:szCs w:val="24"/>
        </w:rPr>
      </w:pPr>
      <w:r>
        <w:rPr>
          <w:sz w:val="24"/>
          <w:szCs w:val="24"/>
        </w:rPr>
      </w:r>
    </w:p>
    <w:p>
      <w:pPr>
        <w:pStyle w:val="Corpsdetexte"/>
        <w:numPr>
          <w:ilvl w:val="0"/>
          <w:numId w:val="4"/>
        </w:numPr>
        <w:jc w:val="both"/>
        <w:rPr/>
      </w:pPr>
      <w:r>
        <w:rPr>
          <w:b/>
          <w:bCs/>
          <w:sz w:val="24"/>
          <w:szCs w:val="24"/>
        </w:rPr>
        <w:t>Article 5 </w:t>
      </w:r>
      <w:r>
        <w:rPr>
          <w:sz w:val="24"/>
          <w:szCs w:val="24"/>
        </w:rPr>
        <w:t>: inciter les étudiants à désigner un conducteur sobre avant la soirée « Capitaine Sam ».</w:t>
      </w:r>
    </w:p>
    <w:p>
      <w:pPr>
        <w:pStyle w:val="Corpsdetexte"/>
        <w:jc w:val="both"/>
        <w:rPr>
          <w:sz w:val="24"/>
          <w:szCs w:val="24"/>
        </w:rPr>
      </w:pPr>
      <w:r>
        <w:rPr>
          <w:sz w:val="24"/>
          <w:szCs w:val="24"/>
        </w:rPr>
      </w:r>
    </w:p>
    <w:p>
      <w:pPr>
        <w:pStyle w:val="Corpsdetexte"/>
        <w:ind w:left="720" w:right="0" w:hanging="0"/>
        <w:jc w:val="both"/>
        <w:rPr>
          <w:sz w:val="24"/>
          <w:szCs w:val="24"/>
        </w:rPr>
      </w:pPr>
      <w:r>
        <w:rPr>
          <w:sz w:val="24"/>
          <w:szCs w:val="24"/>
        </w:rPr>
      </w:r>
    </w:p>
    <w:p>
      <w:pPr>
        <w:pStyle w:val="Corpsdetexte"/>
        <w:pBdr>
          <w:top w:val="single" w:sz="4" w:space="1" w:color="000000"/>
          <w:left w:val="single" w:sz="4" w:space="4" w:color="000000"/>
          <w:bottom w:val="single" w:sz="4" w:space="1" w:color="000000"/>
          <w:right w:val="single" w:sz="4" w:space="4" w:color="000000"/>
        </w:pBdr>
        <w:shd w:val="clear" w:fill="CCFFFF"/>
        <w:jc w:val="center"/>
        <w:rPr>
          <w:b/>
          <w:b/>
          <w:bCs/>
          <w:color w:val="0066FF"/>
          <w:sz w:val="24"/>
          <w:szCs w:val="24"/>
        </w:rPr>
      </w:pPr>
      <w:r>
        <w:rPr>
          <w:b/>
          <w:bCs/>
          <w:color w:val="0066FF"/>
          <w:sz w:val="24"/>
          <w:szCs w:val="24"/>
        </w:rPr>
        <w:t>PENDANT</w:t>
      </w:r>
    </w:p>
    <w:p>
      <w:pPr>
        <w:pStyle w:val="Corpsdetexte"/>
        <w:ind w:left="360" w:right="0" w:hanging="0"/>
        <w:jc w:val="both"/>
        <w:rPr>
          <w:b/>
          <w:b/>
          <w:bCs/>
          <w:color w:val="0066FF"/>
          <w:sz w:val="24"/>
          <w:szCs w:val="24"/>
        </w:rPr>
      </w:pPr>
      <w:r>
        <w:rPr>
          <w:b/>
          <w:bCs/>
          <w:color w:val="0066FF"/>
          <w:sz w:val="24"/>
          <w:szCs w:val="24"/>
        </w:rPr>
      </w:r>
    </w:p>
    <w:p>
      <w:pPr>
        <w:pStyle w:val="Corpsdetexte"/>
        <w:numPr>
          <w:ilvl w:val="0"/>
          <w:numId w:val="4"/>
        </w:numPr>
        <w:jc w:val="both"/>
        <w:rPr/>
      </w:pPr>
      <w:r>
        <w:rPr>
          <w:b/>
          <w:bCs/>
          <w:sz w:val="24"/>
          <w:szCs w:val="24"/>
        </w:rPr>
        <w:t>Article 6 </w:t>
      </w:r>
      <w:r>
        <w:rPr>
          <w:b/>
          <w:sz w:val="24"/>
          <w:szCs w:val="24"/>
        </w:rPr>
        <w:t>:</w:t>
      </w:r>
      <w:r>
        <w:rPr>
          <w:sz w:val="24"/>
          <w:szCs w:val="24"/>
        </w:rPr>
        <w:t xml:space="preserve"> identifier à l’entrée de la soirée le « Capitaine Sam » à l’aide d’un bracelet fluo, un maquillage, chapeau, perruque…</w:t>
      </w:r>
    </w:p>
    <w:p>
      <w:pPr>
        <w:pStyle w:val="Corpsdetexte"/>
        <w:ind w:left="720" w:right="0" w:hanging="0"/>
        <w:jc w:val="both"/>
        <w:rPr>
          <w:sz w:val="24"/>
          <w:szCs w:val="24"/>
        </w:rPr>
      </w:pPr>
      <w:r>
        <w:rPr>
          <w:sz w:val="24"/>
          <w:szCs w:val="24"/>
        </w:rPr>
      </w:r>
    </w:p>
    <w:p>
      <w:pPr>
        <w:pStyle w:val="Corpsdetexte"/>
        <w:numPr>
          <w:ilvl w:val="0"/>
          <w:numId w:val="4"/>
        </w:numPr>
        <w:jc w:val="both"/>
        <w:rPr/>
      </w:pPr>
      <w:r>
        <w:rPr>
          <w:b/>
          <w:bCs/>
          <w:sz w:val="24"/>
          <w:szCs w:val="24"/>
        </w:rPr>
        <w:t>Article 7</w:t>
      </w:r>
      <w:r>
        <w:rPr>
          <w:sz w:val="24"/>
          <w:szCs w:val="24"/>
        </w:rPr>
        <w:t> </w:t>
      </w:r>
      <w:r>
        <w:rPr>
          <w:b/>
          <w:sz w:val="24"/>
          <w:szCs w:val="24"/>
        </w:rPr>
        <w:t>:</w:t>
      </w:r>
      <w:r>
        <w:rPr>
          <w:sz w:val="24"/>
          <w:szCs w:val="24"/>
        </w:rPr>
        <w:t xml:space="preserve"> proposer et favoriser la promotion des boissons gratuites sans alcool et de denrées alimentaires. Ils veilleront impérativement à ce que de l’eau froide soit proposée gratuitement en libre-service</w:t>
      </w:r>
    </w:p>
    <w:p>
      <w:pPr>
        <w:pStyle w:val="Corpsdetexte"/>
        <w:jc w:val="both"/>
        <w:rPr>
          <w:sz w:val="24"/>
          <w:szCs w:val="24"/>
        </w:rPr>
      </w:pPr>
      <w:r>
        <w:rPr>
          <w:sz w:val="24"/>
          <w:szCs w:val="24"/>
        </w:rPr>
      </w:r>
    </w:p>
    <w:p>
      <w:pPr>
        <w:pStyle w:val="Corpsdetexte"/>
        <w:numPr>
          <w:ilvl w:val="0"/>
          <w:numId w:val="4"/>
        </w:numPr>
        <w:jc w:val="both"/>
        <w:rPr/>
      </w:pPr>
      <w:r>
        <w:rPr>
          <w:b/>
          <w:bCs/>
          <w:sz w:val="24"/>
          <w:szCs w:val="24"/>
        </w:rPr>
        <w:t>Article 8</w:t>
      </w:r>
      <w:r>
        <w:rPr>
          <w:sz w:val="24"/>
          <w:szCs w:val="24"/>
        </w:rPr>
        <w:t> </w:t>
      </w:r>
      <w:r>
        <w:rPr>
          <w:b/>
          <w:sz w:val="24"/>
          <w:szCs w:val="24"/>
        </w:rPr>
        <w:t>:</w:t>
      </w:r>
      <w:r>
        <w:rPr>
          <w:sz w:val="24"/>
          <w:szCs w:val="24"/>
        </w:rPr>
        <w:t xml:space="preserve"> de ne pas proposer des boissons alcoolisées à des prix attractifs et des formules « open-bar », interdites par l’article L3322-9 du Code de la Santé Publique.</w:t>
      </w:r>
    </w:p>
    <w:p>
      <w:pPr>
        <w:pStyle w:val="Corpsdetexte"/>
        <w:ind w:left="360" w:right="0" w:hanging="0"/>
        <w:jc w:val="both"/>
        <w:rPr>
          <w:sz w:val="24"/>
          <w:szCs w:val="24"/>
        </w:rPr>
      </w:pPr>
      <w:r>
        <w:rPr>
          <w:sz w:val="24"/>
          <w:szCs w:val="24"/>
        </w:rPr>
      </w:r>
    </w:p>
    <w:p>
      <w:pPr>
        <w:pStyle w:val="Corpsdetexte"/>
        <w:numPr>
          <w:ilvl w:val="0"/>
          <w:numId w:val="4"/>
        </w:numPr>
        <w:jc w:val="both"/>
        <w:rPr/>
      </w:pPr>
      <w:r>
        <w:rPr>
          <w:b/>
          <w:bCs/>
          <w:sz w:val="24"/>
          <w:szCs w:val="24"/>
        </w:rPr>
        <w:t>Article 9 :</w:t>
      </w:r>
      <w:r>
        <w:rPr>
          <w:sz w:val="24"/>
          <w:szCs w:val="24"/>
        </w:rPr>
        <w:t xml:space="preserve"> surveiller le comportement des étudiants pendant la soirée et inciter les personnes à ne pas s’alcooliser excessivement et anticiper tout débordement, à type de violence verbale et/ou physique</w:t>
      </w:r>
    </w:p>
    <w:p>
      <w:pPr>
        <w:pStyle w:val="Corpsdetexte"/>
        <w:rPr>
          <w:sz w:val="24"/>
          <w:szCs w:val="24"/>
        </w:rPr>
      </w:pPr>
      <w:r>
        <w:rPr>
          <w:sz w:val="24"/>
          <w:szCs w:val="24"/>
        </w:rPr>
      </w:r>
    </w:p>
    <w:p>
      <w:pPr>
        <w:pStyle w:val="Corpsdetexte"/>
        <w:numPr>
          <w:ilvl w:val="0"/>
          <w:numId w:val="1"/>
        </w:numPr>
        <w:jc w:val="both"/>
        <w:rPr/>
      </w:pPr>
      <w:r>
        <w:rPr>
          <w:b/>
          <w:bCs/>
          <w:sz w:val="24"/>
          <w:szCs w:val="24"/>
        </w:rPr>
        <w:t>Article 10</w:t>
      </w:r>
      <w:r>
        <w:rPr>
          <w:sz w:val="24"/>
          <w:szCs w:val="24"/>
        </w:rPr>
        <w:t> : les organisateurs veilleront à</w:t>
      </w:r>
    </w:p>
    <w:p>
      <w:pPr>
        <w:pStyle w:val="Corpsdetexte"/>
        <w:numPr>
          <w:ilvl w:val="3"/>
          <w:numId w:val="1"/>
        </w:numPr>
        <w:pBdr>
          <w:top w:val="single" w:sz="4" w:space="1" w:color="000000"/>
          <w:left w:val="single" w:sz="4" w:space="4" w:color="000000"/>
          <w:bottom w:val="single" w:sz="4" w:space="1" w:color="000000"/>
          <w:right w:val="single" w:sz="4" w:space="4" w:color="000000"/>
        </w:pBdr>
        <w:jc w:val="both"/>
        <w:rPr>
          <w:b/>
          <w:b/>
          <w:sz w:val="24"/>
          <w:szCs w:val="24"/>
        </w:rPr>
      </w:pPr>
      <w:r>
        <w:rPr>
          <w:b/>
          <w:sz w:val="24"/>
          <w:szCs w:val="24"/>
        </w:rPr>
        <w:t>Ne jamais laisser seul quelqu'un en état d’ébriété ;</w:t>
      </w:r>
    </w:p>
    <w:p>
      <w:pPr>
        <w:pStyle w:val="Corpsdetexte"/>
        <w:numPr>
          <w:ilvl w:val="3"/>
          <w:numId w:val="1"/>
        </w:numPr>
        <w:pBdr>
          <w:top w:val="single" w:sz="4" w:space="1" w:color="000000"/>
          <w:left w:val="single" w:sz="4" w:space="4" w:color="000000"/>
          <w:bottom w:val="single" w:sz="4" w:space="1" w:color="000000"/>
          <w:right w:val="single" w:sz="4" w:space="4" w:color="000000"/>
        </w:pBdr>
        <w:jc w:val="both"/>
        <w:rPr>
          <w:b/>
          <w:b/>
          <w:sz w:val="24"/>
          <w:szCs w:val="24"/>
        </w:rPr>
      </w:pPr>
      <w:r>
        <w:rPr>
          <w:b/>
          <w:sz w:val="24"/>
          <w:szCs w:val="24"/>
        </w:rPr>
        <w:t>Si la personne est inconsciente, la mettre sur le côté, en PLS (Position Latérale de Sécurité) et appeler le 15 ou le 112</w:t>
      </w:r>
    </w:p>
    <w:p>
      <w:pPr>
        <w:pStyle w:val="Corpsdetexte"/>
        <w:ind w:left="708" w:right="0" w:firstLine="708"/>
        <w:jc w:val="both"/>
        <w:rPr>
          <w:sz w:val="24"/>
          <w:szCs w:val="24"/>
        </w:rPr>
      </w:pPr>
      <w:r>
        <w:rPr>
          <w:sz w:val="24"/>
          <w:szCs w:val="24"/>
        </w:rPr>
      </w:r>
    </w:p>
    <w:p>
      <w:pPr>
        <w:pStyle w:val="Corpsdetexte"/>
        <w:rPr>
          <w:sz w:val="24"/>
          <w:szCs w:val="24"/>
        </w:rPr>
      </w:pPr>
      <w:r>
        <w:rPr>
          <w:sz w:val="24"/>
          <w:szCs w:val="24"/>
        </w:rPr>
        <w:t>Par les articles suivants, les organisateurs s’engagent à</w:t>
      </w:r>
    </w:p>
    <w:p>
      <w:pPr>
        <w:pStyle w:val="Corpsdetexte"/>
        <w:jc w:val="both"/>
        <w:rPr>
          <w:sz w:val="24"/>
          <w:szCs w:val="24"/>
        </w:rPr>
      </w:pPr>
      <w:r>
        <w:rPr>
          <w:sz w:val="24"/>
          <w:szCs w:val="24"/>
        </w:rPr>
      </w:r>
    </w:p>
    <w:p>
      <w:pPr>
        <w:pStyle w:val="Corpsdetexte"/>
        <w:numPr>
          <w:ilvl w:val="0"/>
          <w:numId w:val="3"/>
        </w:numPr>
        <w:jc w:val="both"/>
        <w:rPr/>
      </w:pPr>
      <w:r>
        <w:rPr>
          <w:b/>
          <w:bCs/>
          <w:sz w:val="24"/>
          <w:szCs w:val="24"/>
        </w:rPr>
        <w:t>Article 11 :</w:t>
      </w:r>
      <w:r>
        <w:rPr>
          <w:sz w:val="24"/>
          <w:szCs w:val="24"/>
        </w:rPr>
        <w:t xml:space="preserve"> demander à l’animateur de la soirée d’annoncer des messages de prévention « Celui qui conduit, c’est celui qui ne boit pas »…</w:t>
      </w:r>
    </w:p>
    <w:p>
      <w:pPr>
        <w:pStyle w:val="Corpsdetexte"/>
        <w:jc w:val="both"/>
        <w:rPr>
          <w:sz w:val="24"/>
          <w:szCs w:val="24"/>
        </w:rPr>
      </w:pPr>
      <w:r>
        <w:rPr>
          <w:sz w:val="24"/>
          <w:szCs w:val="24"/>
        </w:rPr>
      </w:r>
    </w:p>
    <w:p>
      <w:pPr>
        <w:pStyle w:val="Corpsdetexte"/>
        <w:jc w:val="both"/>
        <w:rPr>
          <w:sz w:val="24"/>
          <w:szCs w:val="24"/>
        </w:rPr>
      </w:pPr>
      <w:r>
        <w:rPr>
          <w:sz w:val="24"/>
          <w:szCs w:val="24"/>
        </w:rPr>
      </w:r>
    </w:p>
    <w:p>
      <w:pPr>
        <w:pStyle w:val="Corpsdetexte"/>
        <w:jc w:val="both"/>
        <w:rPr>
          <w:sz w:val="24"/>
          <w:szCs w:val="24"/>
        </w:rPr>
      </w:pPr>
      <w:r>
        <w:rPr>
          <w:sz w:val="24"/>
          <w:szCs w:val="24"/>
        </w:rPr>
      </w:r>
    </w:p>
    <w:p>
      <w:pPr>
        <w:pStyle w:val="Corpsdetexte"/>
        <w:pBdr>
          <w:top w:val="single" w:sz="4" w:space="1" w:color="000000"/>
          <w:left w:val="single" w:sz="4" w:space="4" w:color="000000"/>
          <w:bottom w:val="single" w:sz="4" w:space="1" w:color="000000"/>
          <w:right w:val="single" w:sz="4" w:space="4" w:color="000000"/>
        </w:pBdr>
        <w:shd w:val="clear" w:fill="CCFFFF"/>
        <w:jc w:val="center"/>
        <w:rPr>
          <w:b/>
          <w:b/>
          <w:bCs/>
          <w:color w:val="0066FF"/>
          <w:sz w:val="24"/>
          <w:szCs w:val="24"/>
        </w:rPr>
      </w:pPr>
      <w:r>
        <w:rPr>
          <w:b/>
          <w:bCs/>
          <w:color w:val="0066FF"/>
          <w:sz w:val="24"/>
          <w:szCs w:val="24"/>
        </w:rPr>
        <w:t>APRES</w:t>
      </w:r>
    </w:p>
    <w:p>
      <w:pPr>
        <w:pStyle w:val="Corpsdetexte"/>
        <w:ind w:left="360" w:right="0" w:hanging="0"/>
        <w:jc w:val="both"/>
        <w:rPr>
          <w:b/>
          <w:b/>
          <w:bCs/>
          <w:color w:val="0066FF"/>
          <w:sz w:val="24"/>
          <w:szCs w:val="24"/>
        </w:rPr>
      </w:pPr>
      <w:r>
        <w:rPr>
          <w:b/>
          <w:bCs/>
          <w:color w:val="0066FF"/>
          <w:sz w:val="24"/>
          <w:szCs w:val="24"/>
        </w:rPr>
      </w:r>
    </w:p>
    <w:p>
      <w:pPr>
        <w:pStyle w:val="Corpsdetexte"/>
        <w:numPr>
          <w:ilvl w:val="0"/>
          <w:numId w:val="3"/>
        </w:numPr>
        <w:jc w:val="both"/>
        <w:rPr/>
      </w:pPr>
      <w:r>
        <w:rPr>
          <w:b/>
          <w:bCs/>
          <w:sz w:val="24"/>
          <w:szCs w:val="24"/>
        </w:rPr>
        <w:t>Article 12 :</w:t>
      </w:r>
      <w:r>
        <w:rPr>
          <w:bCs/>
          <w:sz w:val="24"/>
          <w:szCs w:val="24"/>
        </w:rPr>
        <w:t xml:space="preserve"> c</w:t>
      </w:r>
      <w:r>
        <w:rPr>
          <w:sz w:val="24"/>
          <w:szCs w:val="24"/>
        </w:rPr>
        <w:t>ontrôler avec un éthylotest le Capitaine de soirée à la sortie de la fête. S’il est positif, interdire par tous les moyens à cette personne de reprendre le volant, c’est-à-dire, lui </w:t>
      </w:r>
    </w:p>
    <w:p>
      <w:pPr>
        <w:pStyle w:val="Corpsdetexte"/>
        <w:jc w:val="both"/>
        <w:rPr/>
      </w:pPr>
      <w:r>
        <w:rPr>
          <w:sz w:val="24"/>
          <w:szCs w:val="24"/>
        </w:rPr>
        <w:t xml:space="preserve">                        </w:t>
      </w:r>
      <w:r>
        <w:rPr>
          <w:sz w:val="24"/>
          <w:szCs w:val="24"/>
        </w:rPr>
        <w:tab/>
      </w:r>
      <w:r>
        <w:rPr>
          <w:rFonts w:eastAsia="Symbol" w:cs="Symbol" w:ascii="Symbol" w:hAnsi="Symbol"/>
          <w:sz w:val="24"/>
          <w:szCs w:val="24"/>
        </w:rPr>
        <w:t></w:t>
      </w:r>
      <w:r>
        <w:rPr>
          <w:sz w:val="24"/>
          <w:szCs w:val="24"/>
        </w:rPr>
        <w:t xml:space="preserve"> proposer de remettre ses clefs à un conducteur sobre</w:t>
      </w:r>
    </w:p>
    <w:p>
      <w:pPr>
        <w:pStyle w:val="Corpsdetexte"/>
        <w:jc w:val="both"/>
        <w:rPr/>
      </w:pPr>
      <w:r>
        <w:rPr>
          <w:sz w:val="24"/>
          <w:szCs w:val="24"/>
        </w:rPr>
        <w:t xml:space="preserve">                        </w:t>
      </w:r>
      <w:r>
        <w:rPr>
          <w:sz w:val="24"/>
          <w:szCs w:val="24"/>
        </w:rPr>
        <w:tab/>
      </w:r>
      <w:r>
        <w:rPr>
          <w:rFonts w:eastAsia="Symbol" w:cs="Symbol" w:ascii="Symbol" w:hAnsi="Symbol"/>
          <w:sz w:val="24"/>
          <w:szCs w:val="24"/>
        </w:rPr>
        <w:t></w:t>
      </w:r>
      <w:r>
        <w:rPr>
          <w:sz w:val="24"/>
          <w:szCs w:val="24"/>
        </w:rPr>
        <w:t xml:space="preserve"> confisquer les clefs</w:t>
      </w:r>
    </w:p>
    <w:p>
      <w:pPr>
        <w:pStyle w:val="Corpsdetexte"/>
        <w:ind w:left="360" w:right="0" w:hanging="0"/>
        <w:jc w:val="both"/>
        <w:rPr/>
      </w:pPr>
      <w:r>
        <w:rPr>
          <w:sz w:val="24"/>
          <w:szCs w:val="24"/>
        </w:rPr>
        <w:t xml:space="preserve">                  </w:t>
      </w:r>
      <w:r>
        <w:rPr>
          <w:sz w:val="24"/>
          <w:szCs w:val="24"/>
        </w:rPr>
        <w:tab/>
      </w:r>
      <w:r>
        <w:rPr>
          <w:rFonts w:eastAsia="Symbol" w:cs="Symbol" w:ascii="Symbol" w:hAnsi="Symbol"/>
          <w:sz w:val="24"/>
          <w:szCs w:val="24"/>
        </w:rPr>
        <w:t></w:t>
      </w:r>
      <w:r>
        <w:rPr>
          <w:sz w:val="24"/>
          <w:szCs w:val="24"/>
        </w:rPr>
        <w:t xml:space="preserve"> proposer les véhicules de raccompagnement</w:t>
      </w:r>
    </w:p>
    <w:p>
      <w:pPr>
        <w:pStyle w:val="Corpsdetexte"/>
        <w:ind w:left="360" w:right="0" w:hanging="0"/>
        <w:jc w:val="both"/>
        <w:rPr>
          <w:sz w:val="24"/>
          <w:szCs w:val="24"/>
        </w:rPr>
      </w:pPr>
      <w:r>
        <w:rPr>
          <w:sz w:val="24"/>
          <w:szCs w:val="24"/>
        </w:rPr>
      </w:r>
    </w:p>
    <w:p>
      <w:pPr>
        <w:pStyle w:val="Corpsdetexte"/>
        <w:numPr>
          <w:ilvl w:val="0"/>
          <w:numId w:val="3"/>
        </w:numPr>
        <w:jc w:val="both"/>
        <w:rPr/>
      </w:pPr>
      <w:r>
        <w:rPr>
          <w:b/>
          <w:bCs/>
          <w:sz w:val="24"/>
          <w:szCs w:val="24"/>
        </w:rPr>
        <w:t>Article 13 :</w:t>
      </w:r>
      <w:r>
        <w:rPr>
          <w:sz w:val="24"/>
          <w:szCs w:val="24"/>
        </w:rPr>
        <w:t xml:space="preserve"> lui expliquer </w:t>
      </w:r>
      <w:r>
        <w:rPr>
          <w:sz w:val="24"/>
          <w:szCs w:val="24"/>
          <w:u w:val="single"/>
        </w:rPr>
        <w:t>le risque encouru d’accident</w:t>
      </w:r>
      <w:r>
        <w:rPr>
          <w:sz w:val="24"/>
          <w:szCs w:val="24"/>
        </w:rPr>
        <w:t xml:space="preserve"> </w:t>
      </w:r>
    </w:p>
    <w:p>
      <w:pPr>
        <w:pStyle w:val="Corpsdetexte"/>
        <w:numPr>
          <w:ilvl w:val="0"/>
          <w:numId w:val="2"/>
        </w:numPr>
        <w:jc w:val="both"/>
        <w:rPr/>
      </w:pPr>
      <w:r>
        <w:rPr>
          <w:sz w:val="24"/>
          <w:szCs w:val="24"/>
        </w:rPr>
        <w:t xml:space="preserve">à </w:t>
      </w:r>
      <w:r>
        <w:rPr>
          <w:b/>
          <w:sz w:val="24"/>
          <w:szCs w:val="24"/>
        </w:rPr>
        <w:t>0,5 g/litre</w:t>
      </w:r>
      <w:r>
        <w:rPr>
          <w:sz w:val="24"/>
          <w:szCs w:val="24"/>
        </w:rPr>
        <w:t xml:space="preserve">, le risque d’accident est </w:t>
      </w:r>
      <w:r>
        <w:rPr>
          <w:b/>
          <w:sz w:val="24"/>
          <w:szCs w:val="24"/>
        </w:rPr>
        <w:t>multiplié par 2</w:t>
      </w:r>
    </w:p>
    <w:p>
      <w:pPr>
        <w:pStyle w:val="Corpsdetexte"/>
        <w:numPr>
          <w:ilvl w:val="0"/>
          <w:numId w:val="2"/>
        </w:numPr>
        <w:jc w:val="both"/>
        <w:rPr/>
      </w:pPr>
      <w:r>
        <w:rPr>
          <w:sz w:val="24"/>
          <w:szCs w:val="24"/>
        </w:rPr>
        <w:t xml:space="preserve">à </w:t>
      </w:r>
      <w:r>
        <w:rPr>
          <w:b/>
          <w:sz w:val="24"/>
          <w:szCs w:val="24"/>
        </w:rPr>
        <w:t>0,8 g/litre</w:t>
      </w:r>
      <w:r>
        <w:rPr>
          <w:sz w:val="24"/>
          <w:szCs w:val="24"/>
        </w:rPr>
        <w:t xml:space="preserve">, il est </w:t>
      </w:r>
      <w:r>
        <w:rPr>
          <w:b/>
          <w:sz w:val="24"/>
          <w:szCs w:val="24"/>
        </w:rPr>
        <w:t>multiplié par 10</w:t>
      </w:r>
    </w:p>
    <w:p>
      <w:pPr>
        <w:pStyle w:val="Corpsdetexte"/>
        <w:ind w:left="1428" w:right="0" w:firstLine="696"/>
        <w:jc w:val="both"/>
        <w:rPr>
          <w:sz w:val="24"/>
          <w:szCs w:val="24"/>
        </w:rPr>
      </w:pPr>
      <w:r>
        <w:rPr>
          <w:sz w:val="24"/>
          <w:szCs w:val="24"/>
        </w:rPr>
      </w:r>
    </w:p>
    <w:p>
      <w:pPr>
        <w:pStyle w:val="Corpsdetexte"/>
        <w:ind w:left="1428" w:right="0" w:firstLine="696"/>
        <w:jc w:val="both"/>
        <w:rPr>
          <w:sz w:val="24"/>
          <w:szCs w:val="24"/>
        </w:rPr>
      </w:pPr>
      <w:r>
        <w:rPr>
          <w:sz w:val="24"/>
          <w:szCs w:val="24"/>
        </w:rPr>
      </w:r>
    </w:p>
    <w:p>
      <w:pPr>
        <w:pStyle w:val="Corpsdetexte"/>
        <w:ind w:left="1428" w:right="0" w:firstLine="696"/>
        <w:jc w:val="both"/>
        <w:rPr>
          <w:sz w:val="24"/>
          <w:szCs w:val="24"/>
        </w:rPr>
      </w:pPr>
      <w:r>
        <w:rPr>
          <w:sz w:val="24"/>
          <w:szCs w:val="24"/>
        </w:rPr>
      </w:r>
    </w:p>
    <w:p>
      <w:pPr>
        <w:pStyle w:val="Corpsdetexte"/>
        <w:numPr>
          <w:ilvl w:val="0"/>
          <w:numId w:val="3"/>
        </w:numPr>
        <w:jc w:val="both"/>
        <w:rPr/>
      </w:pPr>
      <w:r>
        <w:rPr>
          <w:b/>
          <w:sz w:val="24"/>
          <w:szCs w:val="24"/>
        </w:rPr>
        <w:t xml:space="preserve">Article 14 : </w:t>
      </w:r>
      <w:r>
        <w:rPr>
          <w:sz w:val="24"/>
          <w:szCs w:val="24"/>
        </w:rPr>
        <w:t xml:space="preserve">lui expliquer </w:t>
      </w:r>
      <w:r>
        <w:rPr>
          <w:sz w:val="24"/>
          <w:szCs w:val="24"/>
          <w:u w:val="single"/>
        </w:rPr>
        <w:t>le risque pénal</w:t>
      </w:r>
      <w:r>
        <w:rPr>
          <w:sz w:val="24"/>
          <w:szCs w:val="24"/>
        </w:rPr>
        <w:t xml:space="preserve"> encouru en cas de contrôle </w:t>
      </w:r>
    </w:p>
    <w:p>
      <w:pPr>
        <w:pStyle w:val="Corpsdetexte"/>
        <w:ind w:left="720" w:right="0" w:hanging="0"/>
        <w:jc w:val="both"/>
        <w:rPr>
          <w:sz w:val="24"/>
          <w:szCs w:val="24"/>
        </w:rPr>
      </w:pPr>
      <w:r>
        <w:rPr>
          <w:sz w:val="24"/>
          <w:szCs w:val="24"/>
        </w:rPr>
      </w:r>
    </w:p>
    <w:p>
      <w:pPr>
        <w:pStyle w:val="Corpsdetexte"/>
        <w:numPr>
          <w:ilvl w:val="0"/>
          <w:numId w:val="6"/>
        </w:numPr>
        <w:jc w:val="both"/>
        <w:rPr/>
      </w:pPr>
      <w:r>
        <w:rPr>
          <w:sz w:val="24"/>
          <w:szCs w:val="24"/>
          <w:u w:val="single"/>
        </w:rPr>
        <w:t>Pour les jeunes conducteurs</w:t>
      </w:r>
      <w:r>
        <w:rPr>
          <w:sz w:val="24"/>
          <w:szCs w:val="24"/>
        </w:rPr>
        <w:t> :</w:t>
      </w:r>
    </w:p>
    <w:p>
      <w:pPr>
        <w:pStyle w:val="Corpsdetexte"/>
        <w:ind w:left="2484" w:right="0" w:hanging="0"/>
        <w:jc w:val="both"/>
        <w:rPr/>
      </w:pPr>
      <w:r>
        <w:rPr>
          <w:sz w:val="24"/>
          <w:szCs w:val="24"/>
        </w:rPr>
        <w:t xml:space="preserve">Depuis le 1er juillet 2015, le permis probatoire voit abaisser son taux d'alcoolémie légal à </w:t>
      </w:r>
      <w:r>
        <w:rPr>
          <w:b/>
          <w:sz w:val="24"/>
          <w:szCs w:val="24"/>
        </w:rPr>
        <w:t>0,2g/L</w:t>
      </w:r>
      <w:r>
        <w:rPr>
          <w:sz w:val="24"/>
          <w:szCs w:val="24"/>
        </w:rPr>
        <w:t xml:space="preserve">. Les sanctions prévues par le code de la route pour une alcoolémie positive sont une amende de </w:t>
      </w:r>
      <w:r>
        <w:rPr>
          <w:b/>
          <w:sz w:val="24"/>
          <w:szCs w:val="24"/>
        </w:rPr>
        <w:t>135€</w:t>
      </w:r>
      <w:r>
        <w:rPr>
          <w:sz w:val="24"/>
          <w:szCs w:val="24"/>
        </w:rPr>
        <w:t xml:space="preserve"> et un </w:t>
      </w:r>
      <w:r>
        <w:rPr>
          <w:b/>
          <w:sz w:val="24"/>
          <w:szCs w:val="24"/>
        </w:rPr>
        <w:t>retrait de 6 points</w:t>
      </w:r>
      <w:r>
        <w:rPr>
          <w:sz w:val="24"/>
          <w:szCs w:val="24"/>
        </w:rPr>
        <w:t xml:space="preserve"> ainsi que potentiellement un retrait de permis.</w:t>
      </w:r>
    </w:p>
    <w:p>
      <w:pPr>
        <w:pStyle w:val="Corpsdetexte"/>
        <w:ind w:left="2484" w:right="0" w:hanging="0"/>
        <w:jc w:val="both"/>
        <w:rPr>
          <w:sz w:val="24"/>
          <w:szCs w:val="24"/>
        </w:rPr>
      </w:pPr>
      <w:r>
        <w:rPr>
          <w:sz w:val="24"/>
          <w:szCs w:val="24"/>
        </w:rPr>
      </w:r>
    </w:p>
    <w:p>
      <w:pPr>
        <w:pStyle w:val="Corpsdetexte"/>
        <w:numPr>
          <w:ilvl w:val="0"/>
          <w:numId w:val="6"/>
        </w:numPr>
        <w:jc w:val="both"/>
        <w:rPr/>
      </w:pPr>
      <w:r>
        <w:rPr>
          <w:sz w:val="24"/>
          <w:szCs w:val="24"/>
          <w:u w:val="single"/>
        </w:rPr>
        <w:t>Pour les autres conducteurs</w:t>
      </w:r>
      <w:r>
        <w:rPr>
          <w:sz w:val="24"/>
          <w:szCs w:val="24"/>
        </w:rPr>
        <w:t> :</w:t>
      </w:r>
    </w:p>
    <w:p>
      <w:pPr>
        <w:pStyle w:val="Corpsdetexte"/>
        <w:numPr>
          <w:ilvl w:val="1"/>
          <w:numId w:val="6"/>
        </w:numPr>
        <w:jc w:val="both"/>
        <w:rPr/>
      </w:pPr>
      <w:r>
        <w:rPr>
          <w:sz w:val="24"/>
          <w:szCs w:val="24"/>
        </w:rPr>
        <w:t xml:space="preserve">une alcoolémie entre </w:t>
      </w:r>
      <w:r>
        <w:rPr>
          <w:b/>
          <w:sz w:val="24"/>
          <w:szCs w:val="24"/>
        </w:rPr>
        <w:t>0,5 et 0,79 g/litre</w:t>
      </w:r>
      <w:r>
        <w:rPr>
          <w:sz w:val="24"/>
          <w:szCs w:val="24"/>
        </w:rPr>
        <w:t xml:space="preserve">, il est passible d’une amende de </w:t>
      </w:r>
      <w:r>
        <w:rPr>
          <w:b/>
          <w:sz w:val="24"/>
          <w:szCs w:val="24"/>
        </w:rPr>
        <w:t>135 euros</w:t>
      </w:r>
      <w:r>
        <w:rPr>
          <w:sz w:val="24"/>
          <w:szCs w:val="24"/>
        </w:rPr>
        <w:t xml:space="preserve"> et de la </w:t>
      </w:r>
      <w:r>
        <w:rPr>
          <w:b/>
          <w:sz w:val="24"/>
          <w:szCs w:val="24"/>
        </w:rPr>
        <w:t>perte de 6 points</w:t>
      </w:r>
      <w:r>
        <w:rPr>
          <w:sz w:val="24"/>
          <w:szCs w:val="24"/>
        </w:rPr>
        <w:t xml:space="preserve"> sur le permis de conduire. </w:t>
      </w:r>
    </w:p>
    <w:p>
      <w:pPr>
        <w:pStyle w:val="Corpsdetexte"/>
        <w:numPr>
          <w:ilvl w:val="1"/>
          <w:numId w:val="6"/>
        </w:numPr>
        <w:jc w:val="both"/>
        <w:rPr/>
      </w:pPr>
      <w:r>
        <w:rPr>
          <w:sz w:val="24"/>
          <w:szCs w:val="24"/>
        </w:rPr>
        <w:t xml:space="preserve">une alcoolémie supérieure à </w:t>
      </w:r>
      <w:r>
        <w:rPr>
          <w:b/>
          <w:sz w:val="24"/>
          <w:szCs w:val="24"/>
        </w:rPr>
        <w:t>0,8</w:t>
      </w:r>
      <w:r>
        <w:rPr>
          <w:sz w:val="24"/>
          <w:szCs w:val="24"/>
        </w:rPr>
        <w:t xml:space="preserve"> </w:t>
      </w:r>
      <w:r>
        <w:rPr>
          <w:b/>
          <w:sz w:val="24"/>
          <w:szCs w:val="24"/>
        </w:rPr>
        <w:t>g/litre</w:t>
      </w:r>
      <w:r>
        <w:rPr>
          <w:sz w:val="24"/>
          <w:szCs w:val="24"/>
        </w:rPr>
        <w:t xml:space="preserve"> est un délit passible de </w:t>
      </w:r>
      <w:r>
        <w:rPr>
          <w:b/>
          <w:sz w:val="24"/>
          <w:szCs w:val="24"/>
        </w:rPr>
        <w:t>2 ans d’emprisonnement</w:t>
      </w:r>
      <w:r>
        <w:rPr>
          <w:sz w:val="24"/>
          <w:szCs w:val="24"/>
        </w:rPr>
        <w:t xml:space="preserve">, de </w:t>
      </w:r>
      <w:r>
        <w:rPr>
          <w:b/>
          <w:sz w:val="24"/>
          <w:szCs w:val="24"/>
        </w:rPr>
        <w:t>4500 euros d’amende</w:t>
      </w:r>
      <w:r>
        <w:rPr>
          <w:sz w:val="24"/>
          <w:szCs w:val="24"/>
        </w:rPr>
        <w:t xml:space="preserve">, du retrait de </w:t>
      </w:r>
      <w:r>
        <w:rPr>
          <w:b/>
          <w:sz w:val="24"/>
          <w:szCs w:val="24"/>
        </w:rPr>
        <w:t>6 points sur le permis</w:t>
      </w:r>
      <w:r>
        <w:rPr>
          <w:sz w:val="24"/>
          <w:szCs w:val="24"/>
        </w:rPr>
        <w:t xml:space="preserve"> ou du retrait immédiat du permis</w:t>
      </w:r>
    </w:p>
    <w:p>
      <w:pPr>
        <w:pStyle w:val="Corpsdetexte"/>
        <w:ind w:left="1416" w:right="0" w:firstLine="708"/>
        <w:jc w:val="both"/>
        <w:rPr>
          <w:sz w:val="24"/>
          <w:szCs w:val="24"/>
        </w:rPr>
      </w:pPr>
      <w:r>
        <w:rPr>
          <w:sz w:val="24"/>
          <w:szCs w:val="24"/>
        </w:rPr>
      </w:r>
    </w:p>
    <w:p>
      <w:pPr>
        <w:pStyle w:val="Corpsdetexte"/>
        <w:numPr>
          <w:ilvl w:val="0"/>
          <w:numId w:val="3"/>
        </w:numPr>
        <w:jc w:val="both"/>
        <w:rPr/>
      </w:pPr>
      <w:r>
        <w:rPr>
          <w:b/>
          <w:sz w:val="24"/>
          <w:szCs w:val="24"/>
        </w:rPr>
        <w:t>Article</w:t>
      </w:r>
      <w:r>
        <w:rPr>
          <w:sz w:val="24"/>
          <w:szCs w:val="24"/>
        </w:rPr>
        <w:t xml:space="preserve"> </w:t>
      </w:r>
      <w:r>
        <w:rPr>
          <w:b/>
          <w:sz w:val="24"/>
          <w:szCs w:val="24"/>
        </w:rPr>
        <w:t>15 :</w:t>
      </w:r>
      <w:r>
        <w:rPr>
          <w:sz w:val="24"/>
          <w:szCs w:val="24"/>
        </w:rPr>
        <w:t xml:space="preserve"> récompenser les conducteurs sobres avec des cadeaux</w:t>
      </w:r>
      <w:r>
        <w:br w:type="page"/>
      </w:r>
    </w:p>
    <w:p>
      <w:pPr>
        <w:pStyle w:val="Corpsdetexte"/>
        <w:jc w:val="both"/>
        <w:rPr>
          <w:color w:val="0000FF"/>
          <w:sz w:val="24"/>
          <w:szCs w:val="24"/>
        </w:rPr>
      </w:pPr>
      <w:r>
        <w:rPr>
          <w:color w:val="0000FF"/>
          <w:sz w:val="24"/>
          <w:szCs w:val="24"/>
        </w:rPr>
      </w:r>
    </w:p>
    <w:p>
      <w:pPr>
        <w:pStyle w:val="Corpsdetexte"/>
        <w:pBdr>
          <w:top w:val="single" w:sz="4" w:space="1" w:color="000000"/>
          <w:left w:val="single" w:sz="4" w:space="1" w:color="000000"/>
          <w:bottom w:val="single" w:sz="4" w:space="1" w:color="000000"/>
          <w:right w:val="single" w:sz="4" w:space="4" w:color="000000"/>
        </w:pBdr>
        <w:shd w:val="clear" w:fill="FFFF66"/>
        <w:ind w:left="360" w:right="0" w:hanging="0"/>
        <w:jc w:val="center"/>
        <w:rPr/>
      </w:pPr>
      <w:r>
        <w:rPr>
          <w:b/>
          <w:bCs/>
          <w:color w:val="0000FF"/>
          <w:sz w:val="24"/>
          <w:szCs w:val="24"/>
          <w:highlight w:val="yellow"/>
        </w:rPr>
        <w:t>CONTACT</w:t>
      </w:r>
      <w:r>
        <w:rPr>
          <w:b/>
          <w:bCs/>
          <w:color w:val="0000FF"/>
          <w:sz w:val="24"/>
          <w:szCs w:val="24"/>
        </w:rPr>
        <w:t>S</w:t>
      </w:r>
    </w:p>
    <w:p>
      <w:pPr>
        <w:pStyle w:val="Corpsdetexte"/>
        <w:rPr>
          <w:b/>
          <w:b/>
          <w:bCs/>
          <w:color w:val="0000FF"/>
          <w:sz w:val="24"/>
          <w:szCs w:val="24"/>
        </w:rPr>
      </w:pPr>
      <w:r>
        <w:rPr>
          <w:b/>
          <w:bCs/>
          <w:color w:val="0000FF"/>
          <w:sz w:val="24"/>
          <w:szCs w:val="24"/>
        </w:rPr>
      </w:r>
    </w:p>
    <w:p>
      <w:pPr>
        <w:pStyle w:val="Corpsdetexte"/>
        <w:ind w:left="360" w:right="0" w:hanging="0"/>
        <w:rPr>
          <w:sz w:val="24"/>
          <w:szCs w:val="24"/>
          <w:u w:val="single"/>
        </w:rPr>
      </w:pPr>
      <w:r>
        <w:rPr>
          <w:sz w:val="24"/>
          <w:szCs w:val="24"/>
          <w:u w:val="single"/>
        </w:rPr>
        <w:t>Avenir SANTE Midi-Pyrénées</w:t>
      </w:r>
    </w:p>
    <w:p>
      <w:pPr>
        <w:pStyle w:val="Corpsdetexte"/>
        <w:ind w:left="360" w:right="0" w:hanging="0"/>
        <w:rPr>
          <w:sz w:val="24"/>
          <w:szCs w:val="24"/>
        </w:rPr>
      </w:pPr>
      <w:r>
        <w:rPr>
          <w:sz w:val="24"/>
          <w:szCs w:val="24"/>
        </w:rPr>
        <w:t>Madame  VALENTIN</w:t>
        <w:tab/>
        <w:tab/>
        <w:tab/>
        <w:tab/>
        <w:tab/>
        <w:tab/>
        <w:tab/>
        <w:t>09.86.41.33.96</w:t>
      </w:r>
    </w:p>
    <w:p>
      <w:pPr>
        <w:pStyle w:val="Corpsdetexte"/>
        <w:ind w:left="360" w:right="0" w:hanging="0"/>
        <w:rPr>
          <w:sz w:val="24"/>
          <w:szCs w:val="24"/>
          <w:u w:val="single"/>
        </w:rPr>
      </w:pPr>
      <w:hyperlink r:id="rId3">
        <w:r>
          <w:rPr>
            <w:rStyle w:val="LienInternet"/>
            <w:sz w:val="24"/>
            <w:szCs w:val="24"/>
          </w:rPr>
          <w:t>lily@avenir-sante.com</w:t>
        </w:r>
      </w:hyperlink>
    </w:p>
    <w:p>
      <w:pPr>
        <w:pStyle w:val="Corpsdetexte"/>
        <w:ind w:left="360" w:right="0" w:hanging="0"/>
        <w:rPr>
          <w:sz w:val="24"/>
          <w:szCs w:val="24"/>
          <w:u w:val="single"/>
        </w:rPr>
      </w:pPr>
      <w:r>
        <w:rPr>
          <w:sz w:val="24"/>
          <w:szCs w:val="24"/>
          <w:u w:val="single"/>
        </w:rPr>
        <w:t>www.avenir-sante.com</w:t>
      </w:r>
    </w:p>
    <w:p>
      <w:pPr>
        <w:pStyle w:val="Corpsdetexte"/>
        <w:ind w:left="360" w:right="0" w:hanging="0"/>
        <w:rPr>
          <w:sz w:val="24"/>
          <w:szCs w:val="24"/>
          <w:u w:val="single"/>
        </w:rPr>
      </w:pPr>
      <w:r>
        <w:rPr>
          <w:sz w:val="24"/>
          <w:szCs w:val="24"/>
          <w:u w:val="single"/>
        </w:rPr>
      </w:r>
    </w:p>
    <w:p>
      <w:pPr>
        <w:pStyle w:val="Corpsdetexte"/>
        <w:ind w:left="360" w:right="0" w:hanging="0"/>
        <w:rPr/>
      </w:pPr>
      <w:r>
        <w:rPr>
          <w:sz w:val="24"/>
          <w:szCs w:val="24"/>
          <w:u w:val="single"/>
        </w:rPr>
        <w:t xml:space="preserve">IUT de Toulouse </w:t>
      </w:r>
      <w:r>
        <w:rPr>
          <w:sz w:val="24"/>
          <w:szCs w:val="24"/>
        </w:rPr>
        <w:t>Responsable Pole Hygiène, sécurité et sureté</w:t>
      </w:r>
    </w:p>
    <w:p>
      <w:pPr>
        <w:pStyle w:val="Corpsdetexte"/>
        <w:ind w:left="360" w:right="0" w:hanging="0"/>
        <w:rPr/>
      </w:pPr>
      <w:r>
        <w:rPr>
          <w:sz w:val="24"/>
          <w:szCs w:val="24"/>
        </w:rPr>
        <w:t>M</w:t>
      </w:r>
      <w:r>
        <w:rPr>
          <w:rFonts w:eastAsia="Times New Roman" w:cs="Times New Roman"/>
          <w:color w:val="auto"/>
          <w:sz w:val="24"/>
          <w:szCs w:val="24"/>
          <w:lang w:val="fr-FR" w:eastAsia="zh-CN" w:bidi="ar-SA"/>
        </w:rPr>
        <w:t>adame</w:t>
      </w:r>
      <w:r>
        <w:rPr>
          <w:sz w:val="24"/>
          <w:szCs w:val="24"/>
        </w:rPr>
        <w:t xml:space="preserve"> </w:t>
      </w:r>
      <w:r>
        <w:rPr>
          <w:rFonts w:eastAsia="Times New Roman" w:cs="Times New Roman"/>
          <w:color w:val="auto"/>
          <w:sz w:val="24"/>
          <w:szCs w:val="24"/>
          <w:lang w:val="fr-FR" w:eastAsia="zh-CN" w:bidi="ar-SA"/>
        </w:rPr>
        <w:t>LAPEYRE</w:t>
      </w:r>
    </w:p>
    <w:p>
      <w:pPr>
        <w:pStyle w:val="Corpsdetexte"/>
        <w:ind w:left="360" w:right="0" w:hanging="0"/>
        <w:rPr/>
      </w:pPr>
      <w:hyperlink r:id="rId4">
        <w:r>
          <w:rPr>
            <w:rStyle w:val="LienInternet"/>
            <w:sz w:val="24"/>
            <w:szCs w:val="24"/>
          </w:rPr>
          <w:t>nathalie.lapeyre@iut-tlse3.fr</w:t>
        </w:r>
      </w:hyperlink>
      <w:r>
        <w:rPr>
          <w:sz w:val="24"/>
          <w:szCs w:val="24"/>
          <w:u w:val="single"/>
        </w:rPr>
        <w:t xml:space="preserve"> </w:t>
      </w:r>
    </w:p>
    <w:p>
      <w:pPr>
        <w:pStyle w:val="Corpsdetexte"/>
        <w:ind w:left="360" w:right="0" w:hanging="0"/>
        <w:rPr>
          <w:sz w:val="24"/>
          <w:szCs w:val="24"/>
          <w:u w:val="single"/>
        </w:rPr>
      </w:pPr>
      <w:r>
        <w:rPr>
          <w:sz w:val="24"/>
          <w:szCs w:val="24"/>
          <w:u w:val="single"/>
        </w:rPr>
      </w:r>
    </w:p>
    <w:p>
      <w:pPr>
        <w:pStyle w:val="Corpsdetexte"/>
        <w:ind w:left="360" w:right="0" w:hanging="0"/>
        <w:rPr/>
      </w:pPr>
      <w:r>
        <w:rPr>
          <w:sz w:val="24"/>
          <w:szCs w:val="24"/>
          <w:u w:val="single"/>
        </w:rPr>
        <w:t xml:space="preserve">IUT de Toulouse </w:t>
      </w:r>
      <w:r>
        <w:rPr>
          <w:sz w:val="24"/>
          <w:szCs w:val="24"/>
        </w:rPr>
        <w:t>Professeure certifiée en droit</w:t>
      </w:r>
    </w:p>
    <w:p>
      <w:pPr>
        <w:pStyle w:val="Corpsdetexte"/>
        <w:ind w:left="360" w:right="0" w:hanging="0"/>
        <w:rPr>
          <w:sz w:val="24"/>
          <w:szCs w:val="24"/>
        </w:rPr>
      </w:pPr>
      <w:r>
        <w:rPr>
          <w:sz w:val="24"/>
          <w:szCs w:val="24"/>
        </w:rPr>
        <w:t>Madame KROSS</w:t>
      </w:r>
    </w:p>
    <w:p>
      <w:pPr>
        <w:pStyle w:val="Corpsdetexte"/>
        <w:ind w:left="360" w:right="0" w:hanging="0"/>
        <w:rPr/>
      </w:pPr>
      <w:r>
        <w:rPr>
          <w:rFonts w:eastAsia="Times New Roman" w:cs="Times New Roman"/>
          <w:color w:val="0070C0"/>
          <w:sz w:val="24"/>
          <w:szCs w:val="24"/>
          <w:u w:val="single"/>
          <w:lang w:val="fr-FR" w:eastAsia="zh-CN" w:bidi="ar-SA"/>
        </w:rPr>
        <w:t>c</w:t>
      </w:r>
      <w:r>
        <w:rPr>
          <w:color w:val="0070C0"/>
          <w:sz w:val="24"/>
          <w:szCs w:val="24"/>
          <w:u w:val="single"/>
        </w:rPr>
        <w:t>aroline.kross@iut-tlse3.fr</w:t>
      </w:r>
    </w:p>
    <w:p>
      <w:pPr>
        <w:pStyle w:val="Corpsdetexte"/>
        <w:rPr>
          <w:color w:val="0070C0"/>
          <w:sz w:val="24"/>
          <w:szCs w:val="24"/>
          <w:u w:val="single"/>
        </w:rPr>
      </w:pPr>
      <w:r>
        <w:rPr>
          <w:color w:val="0070C0"/>
          <w:sz w:val="24"/>
          <w:szCs w:val="24"/>
          <w:u w:val="single"/>
        </w:rPr>
      </w:r>
    </w:p>
    <w:p>
      <w:pPr>
        <w:pStyle w:val="Corpsdetexte"/>
        <w:ind w:left="360" w:right="0" w:hanging="0"/>
        <w:rPr>
          <w:sz w:val="24"/>
          <w:szCs w:val="24"/>
          <w:u w:val="single"/>
        </w:rPr>
      </w:pPr>
      <w:r>
        <w:rPr>
          <w:sz w:val="24"/>
          <w:szCs w:val="24"/>
          <w:u w:val="single"/>
        </w:rPr>
        <w:t>Infirmeries</w:t>
      </w:r>
    </w:p>
    <w:p>
      <w:pPr>
        <w:pStyle w:val="Corpsdetexte"/>
        <w:ind w:left="360" w:right="0" w:hanging="0"/>
        <w:rPr>
          <w:sz w:val="24"/>
          <w:szCs w:val="24"/>
        </w:rPr>
      </w:pPr>
      <w:r>
        <w:rPr>
          <w:sz w:val="24"/>
          <w:szCs w:val="24"/>
        </w:rPr>
        <w:t>Site PONSAN</w:t>
      </w:r>
    </w:p>
    <w:p>
      <w:pPr>
        <w:pStyle w:val="Corpsdetexte"/>
        <w:ind w:left="360" w:right="0" w:hanging="0"/>
        <w:rPr>
          <w:sz w:val="24"/>
          <w:szCs w:val="24"/>
        </w:rPr>
      </w:pPr>
      <w:r>
        <w:rPr>
          <w:sz w:val="24"/>
          <w:szCs w:val="24"/>
        </w:rPr>
        <w:t>Christelle DUBREUMETZ</w:t>
        <w:tab/>
        <w:tab/>
        <w:tab/>
        <w:tab/>
        <w:tab/>
        <w:tab/>
        <w:t>05 62 25 81 02</w:t>
      </w:r>
    </w:p>
    <w:p>
      <w:pPr>
        <w:pStyle w:val="Corpsdetexte"/>
        <w:ind w:left="360" w:right="0" w:hanging="0"/>
        <w:rPr/>
      </w:pPr>
      <w:r>
        <w:rPr>
          <w:rStyle w:val="LienInternet"/>
          <w:rFonts w:eastAsia="Times New Roman" w:cs="Times New Roman"/>
          <w:color w:val="0000FF"/>
          <w:sz w:val="24"/>
          <w:szCs w:val="24"/>
          <w:u w:val="single"/>
          <w:lang w:val="en-GB" w:eastAsia="zh-CN" w:bidi="ar-SA"/>
        </w:rPr>
        <w:t>c</w:t>
      </w:r>
      <w:hyperlink r:id="rId5">
        <w:r>
          <w:rPr>
            <w:rStyle w:val="LienInternet"/>
            <w:sz w:val="24"/>
            <w:szCs w:val="24"/>
            <w:lang w:val="en-GB"/>
          </w:rPr>
          <w:t>hristelle.dubreumetz@iut-tlse3.fr</w:t>
        </w:r>
      </w:hyperlink>
      <w:r>
        <w:rPr>
          <w:sz w:val="24"/>
          <w:szCs w:val="24"/>
          <w:u w:val="single"/>
          <w:lang w:val="en-GB"/>
        </w:rPr>
        <w:t xml:space="preserve"> </w:t>
      </w:r>
    </w:p>
    <w:p>
      <w:pPr>
        <w:pStyle w:val="Corpsdetexte"/>
        <w:ind w:left="360" w:right="0" w:hanging="0"/>
        <w:rPr>
          <w:sz w:val="24"/>
          <w:szCs w:val="24"/>
          <w:u w:val="single"/>
        </w:rPr>
      </w:pPr>
      <w:r>
        <w:rPr>
          <w:sz w:val="24"/>
          <w:szCs w:val="24"/>
          <w:u w:val="single"/>
        </w:rPr>
      </w:r>
    </w:p>
    <w:p>
      <w:pPr>
        <w:pStyle w:val="Corpsdetexte"/>
        <w:ind w:left="360" w:right="0" w:hanging="0"/>
        <w:rPr>
          <w:sz w:val="24"/>
          <w:szCs w:val="24"/>
        </w:rPr>
      </w:pPr>
      <w:r>
        <w:rPr>
          <w:sz w:val="24"/>
          <w:szCs w:val="24"/>
        </w:rPr>
        <w:t>Site RANGUEIL</w:t>
      </w:r>
    </w:p>
    <w:p>
      <w:pPr>
        <w:pStyle w:val="Corpsdetexte"/>
        <w:ind w:left="360" w:right="0" w:hanging="0"/>
        <w:rPr>
          <w:sz w:val="24"/>
          <w:szCs w:val="24"/>
        </w:rPr>
      </w:pPr>
      <w:r>
        <w:rPr>
          <w:sz w:val="24"/>
          <w:szCs w:val="24"/>
        </w:rPr>
        <w:t>Catherine SALLES</w:t>
        <w:tab/>
        <w:tab/>
        <w:tab/>
        <w:tab/>
        <w:tab/>
        <w:tab/>
        <w:tab/>
        <w:t>05 62 25 88 79</w:t>
      </w:r>
    </w:p>
    <w:p>
      <w:pPr>
        <w:pStyle w:val="Corpsdetexte"/>
        <w:ind w:left="360" w:right="0" w:hanging="0"/>
        <w:rPr>
          <w:color w:val="0000FF"/>
          <w:sz w:val="24"/>
          <w:szCs w:val="24"/>
          <w:u w:val="single"/>
        </w:rPr>
      </w:pPr>
      <w:r>
        <w:rPr>
          <w:color w:val="0000FF"/>
          <w:sz w:val="24"/>
          <w:szCs w:val="24"/>
          <w:u w:val="single"/>
        </w:rPr>
        <w:t>catherine.salles@iut-tlse3.fr</w:t>
      </w:r>
    </w:p>
    <w:p>
      <w:pPr>
        <w:pStyle w:val="Corpsdetexte"/>
        <w:rPr>
          <w:color w:val="0000FF"/>
          <w:sz w:val="24"/>
          <w:szCs w:val="24"/>
          <w:u w:val="single"/>
        </w:rPr>
      </w:pPr>
      <w:r>
        <w:rPr>
          <w:color w:val="0000FF"/>
          <w:sz w:val="24"/>
          <w:szCs w:val="24"/>
          <w:u w:val="single"/>
        </w:rPr>
      </w:r>
    </w:p>
    <w:p>
      <w:pPr>
        <w:pStyle w:val="Corpsdetexte"/>
        <w:rPr>
          <w:color w:val="0000FF"/>
          <w:sz w:val="24"/>
          <w:szCs w:val="24"/>
          <w:u w:val="single"/>
        </w:rPr>
      </w:pPr>
      <w:r>
        <w:rPr>
          <w:color w:val="0000FF"/>
          <w:sz w:val="24"/>
          <w:szCs w:val="24"/>
          <w:u w:val="single"/>
        </w:rPr>
      </w:r>
    </w:p>
    <w:p>
      <w:pPr>
        <w:pStyle w:val="Corpsdetexte"/>
        <w:jc w:val="both"/>
        <w:rPr>
          <w:color w:val="0000FF"/>
          <w:sz w:val="24"/>
          <w:szCs w:val="24"/>
          <w:u w:val="single"/>
        </w:rPr>
      </w:pPr>
      <w:r>
        <w:rPr>
          <w:color w:val="0000FF"/>
          <w:sz w:val="24"/>
          <w:szCs w:val="24"/>
          <w:u w:val="single"/>
        </w:rPr>
      </w:r>
    </w:p>
    <w:p>
      <w:pPr>
        <w:pStyle w:val="Corpsdetexte"/>
        <w:jc w:val="both"/>
        <w:rPr>
          <w:color w:val="0000FF"/>
          <w:sz w:val="24"/>
          <w:szCs w:val="24"/>
          <w:u w:val="single"/>
        </w:rPr>
      </w:pPr>
      <w:r>
        <w:rPr>
          <w:color w:val="0000FF"/>
          <w:sz w:val="24"/>
          <w:szCs w:val="24"/>
          <w:u w:val="single"/>
        </w:rPr>
      </w:r>
    </w:p>
    <w:tbl>
      <w:tblPr>
        <w:tblW w:w="10322" w:type="dxa"/>
        <w:jc w:val="left"/>
        <w:tblInd w:w="360" w:type="dxa"/>
        <w:tblLayout w:type="fixed"/>
        <w:tblCellMar>
          <w:top w:w="0" w:type="dxa"/>
          <w:left w:w="108" w:type="dxa"/>
          <w:bottom w:w="0" w:type="dxa"/>
          <w:right w:w="108" w:type="dxa"/>
        </w:tblCellMar>
      </w:tblPr>
      <w:tblGrid>
        <w:gridCol w:w="3441"/>
        <w:gridCol w:w="3440"/>
        <w:gridCol w:w="3441"/>
      </w:tblGrid>
      <w:tr>
        <w:trPr>
          <w:trHeight w:val="445" w:hRule="atLeast"/>
        </w:trPr>
        <w:tc>
          <w:tcPr>
            <w:tcW w:w="3441" w:type="dxa"/>
            <w:tcBorders/>
          </w:tcPr>
          <w:p>
            <w:pPr>
              <w:pStyle w:val="Corpsdetexte"/>
              <w:widowControl w:val="false"/>
              <w:jc w:val="center"/>
              <w:rPr>
                <w:sz w:val="24"/>
                <w:szCs w:val="24"/>
              </w:rPr>
            </w:pPr>
            <w:r>
              <w:rPr>
                <w:sz w:val="24"/>
                <w:szCs w:val="24"/>
              </w:rPr>
              <w:t>Fait en 3 exemplaires à Toulouse le Directeur IUT</w:t>
            </w:r>
          </w:p>
        </w:tc>
        <w:tc>
          <w:tcPr>
            <w:tcW w:w="6881" w:type="dxa"/>
            <w:gridSpan w:val="2"/>
            <w:vMerge w:val="restart"/>
            <w:tcBorders/>
          </w:tcPr>
          <w:p>
            <w:pPr>
              <w:pStyle w:val="Corpsdetexte"/>
              <w:widowControl w:val="false"/>
              <w:jc w:val="center"/>
              <w:rPr>
                <w:sz w:val="24"/>
                <w:szCs w:val="24"/>
              </w:rPr>
            </w:pPr>
            <w:r>
              <w:rPr>
                <w:sz w:val="24"/>
                <w:szCs w:val="24"/>
              </w:rPr>
              <w:t>Directeur-adjoint</w:t>
            </w:r>
          </w:p>
          <w:p>
            <w:pPr>
              <w:pStyle w:val="Corpsdetexte"/>
              <w:widowControl w:val="false"/>
              <w:jc w:val="center"/>
              <w:rPr>
                <w:sz w:val="24"/>
                <w:szCs w:val="24"/>
              </w:rPr>
            </w:pPr>
            <w:r>
              <w:rPr>
                <w:sz w:val="24"/>
                <w:szCs w:val="24"/>
              </w:rPr>
              <w:t>formation scolarité et vie étudiante</w:t>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t>Eric  FRANKENBERG</w:t>
            </w:r>
          </w:p>
        </w:tc>
      </w:tr>
      <w:tr>
        <w:trPr/>
        <w:tc>
          <w:tcPr>
            <w:tcW w:w="3441" w:type="dxa"/>
            <w:tcBorders/>
          </w:tcPr>
          <w:p>
            <w:pPr>
              <w:pStyle w:val="Corpsdetexte"/>
              <w:widowControl w:val="false"/>
              <w:snapToGrid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t>Patrick LAURENS</w:t>
            </w:r>
          </w:p>
        </w:tc>
        <w:tc>
          <w:tcPr>
            <w:tcW w:w="6881" w:type="dxa"/>
            <w:gridSpan w:val="2"/>
            <w:vMerge w:val="continue"/>
            <w:tcBorders/>
          </w:tcPr>
          <w:p>
            <w:pPr>
              <w:pStyle w:val="Corpsdetexte"/>
              <w:widowControl w:val="false"/>
              <w:snapToGrid w:val="false"/>
              <w:jc w:val="both"/>
              <w:rPr>
                <w:sz w:val="24"/>
                <w:szCs w:val="24"/>
              </w:rPr>
            </w:pPr>
            <w:r>
              <w:rPr>
                <w:sz w:val="24"/>
                <w:szCs w:val="24"/>
              </w:rPr>
            </w:r>
          </w:p>
        </w:tc>
      </w:tr>
      <w:tr>
        <w:trPr/>
        <w:tc>
          <w:tcPr>
            <w:tcW w:w="3441" w:type="dxa"/>
            <w:tcBorders/>
          </w:tcPr>
          <w:p>
            <w:pPr>
              <w:pStyle w:val="Corpsdetexte"/>
              <w:widowControl w:val="false"/>
              <w:snapToGrid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t>Président Association</w:t>
            </w:r>
          </w:p>
          <w:p>
            <w:pPr>
              <w:pStyle w:val="Corpsdetexte"/>
              <w:widowControl w:val="false"/>
              <w:jc w:val="center"/>
              <w:rPr>
                <w:sz w:val="24"/>
                <w:szCs w:val="24"/>
              </w:rPr>
            </w:pPr>
            <w:r>
              <w:rPr>
                <w:sz w:val="24"/>
                <w:szCs w:val="24"/>
              </w:rPr>
            </w:r>
          </w:p>
        </w:tc>
        <w:tc>
          <w:tcPr>
            <w:tcW w:w="3440" w:type="dxa"/>
            <w:tcBorders/>
          </w:tcPr>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t>Trésorier Association</w:t>
            </w:r>
          </w:p>
          <w:p>
            <w:pPr>
              <w:pStyle w:val="Corpsdetexte"/>
              <w:widowControl w:val="false"/>
              <w:jc w:val="center"/>
              <w:rPr>
                <w:sz w:val="24"/>
                <w:szCs w:val="24"/>
              </w:rPr>
            </w:pPr>
            <w:r>
              <w:rPr>
                <w:sz w:val="24"/>
                <w:szCs w:val="24"/>
              </w:rPr>
            </w:r>
          </w:p>
        </w:tc>
        <w:tc>
          <w:tcPr>
            <w:tcW w:w="3441" w:type="dxa"/>
            <w:tcBorders/>
          </w:tcPr>
          <w:p>
            <w:pPr>
              <w:pStyle w:val="Corpsdetexte"/>
              <w:widowControl w:val="false"/>
              <w:snapToGrid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t>Secrétaire Association</w:t>
            </w:r>
          </w:p>
        </w:tc>
      </w:tr>
      <w:tr>
        <w:trPr/>
        <w:tc>
          <w:tcPr>
            <w:tcW w:w="3441" w:type="dxa"/>
            <w:tcBorders/>
          </w:tcPr>
          <w:p>
            <w:pPr>
              <w:pStyle w:val="Corpsdetexte"/>
              <w:widowControl w:val="false"/>
              <w:snapToGrid w:val="false"/>
              <w:jc w:val="center"/>
              <w:rPr>
                <w:sz w:val="24"/>
                <w:szCs w:val="24"/>
              </w:rPr>
            </w:pPr>
            <w:r>
              <w:rPr>
                <w:sz w:val="24"/>
                <w:szCs w:val="24"/>
              </w:rPr>
            </w:r>
          </w:p>
          <w:p>
            <w:pPr>
              <w:pStyle w:val="Corpsdetexte"/>
              <w:widowControl w:val="false"/>
              <w:jc w:val="center"/>
              <w:rPr>
                <w:sz w:val="24"/>
                <w:szCs w:val="24"/>
              </w:rPr>
            </w:pPr>
            <w:r>
              <w:rPr>
                <w:sz w:val="24"/>
                <w:szCs w:val="24"/>
              </w:rPr>
            </w:r>
          </w:p>
          <w:p>
            <w:pPr>
              <w:pStyle w:val="Corpsdetexte"/>
              <w:widowControl w:val="false"/>
              <w:jc w:val="center"/>
              <w:rPr>
                <w:sz w:val="24"/>
                <w:szCs w:val="24"/>
              </w:rPr>
            </w:pPr>
            <w:r>
              <w:rPr>
                <w:sz w:val="24"/>
                <w:szCs w:val="24"/>
              </w:rPr>
            </w:r>
          </w:p>
        </w:tc>
        <w:tc>
          <w:tcPr>
            <w:tcW w:w="3440" w:type="dxa"/>
            <w:tcBorders/>
          </w:tcPr>
          <w:p>
            <w:pPr>
              <w:pStyle w:val="Corpsdetexte"/>
              <w:widowControl w:val="false"/>
              <w:snapToGrid w:val="false"/>
              <w:jc w:val="center"/>
              <w:rPr>
                <w:sz w:val="24"/>
                <w:szCs w:val="24"/>
              </w:rPr>
            </w:pPr>
            <w:r>
              <w:rPr>
                <w:sz w:val="24"/>
                <w:szCs w:val="24"/>
              </w:rPr>
            </w:r>
          </w:p>
        </w:tc>
        <w:tc>
          <w:tcPr>
            <w:tcW w:w="3441" w:type="dxa"/>
            <w:tcBorders/>
          </w:tcPr>
          <w:p>
            <w:pPr>
              <w:pStyle w:val="Corpsdetexte"/>
              <w:widowControl w:val="false"/>
              <w:snapToGrid w:val="false"/>
              <w:jc w:val="both"/>
              <w:rPr>
                <w:sz w:val="24"/>
                <w:szCs w:val="24"/>
              </w:rPr>
            </w:pPr>
            <w:r>
              <w:rPr>
                <w:sz w:val="24"/>
                <w:szCs w:val="24"/>
              </w:rPr>
            </w:r>
          </w:p>
        </w:tc>
      </w:tr>
    </w:tbl>
    <w:p>
      <w:pPr>
        <w:pStyle w:val="Corpsdetexte"/>
        <w:jc w:val="both"/>
        <w:rPr>
          <w:i/>
          <w:i/>
          <w:sz w:val="22"/>
          <w:szCs w:val="22"/>
        </w:rPr>
      </w:pPr>
      <w:r>
        <w:rPr>
          <w:i/>
          <w:sz w:val="22"/>
          <w:szCs w:val="22"/>
        </w:rPr>
      </w:r>
    </w:p>
    <w:p>
      <w:pPr>
        <w:pStyle w:val="Corpsdetexte"/>
        <w:jc w:val="both"/>
        <w:rPr>
          <w:i/>
          <w:i/>
          <w:sz w:val="22"/>
          <w:szCs w:val="22"/>
        </w:rPr>
      </w:pPr>
      <w:r>
        <w:rPr>
          <w:i/>
          <w:sz w:val="22"/>
          <w:szCs w:val="22"/>
        </w:rPr>
      </w:r>
    </w:p>
    <w:p>
      <w:pPr>
        <w:pStyle w:val="Corpsdetexte"/>
        <w:jc w:val="both"/>
        <w:rPr>
          <w:i/>
          <w:i/>
          <w:sz w:val="22"/>
          <w:szCs w:val="22"/>
        </w:rPr>
      </w:pPr>
      <w:r>
        <w:rPr>
          <w:i/>
          <w:sz w:val="22"/>
          <w:szCs w:val="22"/>
        </w:rPr>
      </w:r>
    </w:p>
    <w:p>
      <w:pPr>
        <w:pStyle w:val="Corpsdetexte"/>
        <w:jc w:val="both"/>
        <w:rPr>
          <w:i/>
          <w:i/>
          <w:sz w:val="22"/>
          <w:szCs w:val="22"/>
        </w:rPr>
      </w:pPr>
      <w:r>
        <w:rPr>
          <w:i/>
          <w:sz w:val="22"/>
          <w:szCs w:val="22"/>
        </w:rPr>
        <w:t>1 exemplaire Direction</w:t>
      </w:r>
    </w:p>
    <w:p>
      <w:pPr>
        <w:pStyle w:val="Corpsdetexte"/>
        <w:jc w:val="both"/>
        <w:rPr>
          <w:i/>
          <w:i/>
          <w:sz w:val="22"/>
          <w:szCs w:val="22"/>
        </w:rPr>
      </w:pPr>
      <w:r>
        <w:rPr>
          <w:i/>
          <w:sz w:val="22"/>
          <w:szCs w:val="22"/>
        </w:rPr>
        <w:t>1 exemplaire Association</w:t>
      </w:r>
    </w:p>
    <w:p>
      <w:pPr>
        <w:pStyle w:val="Corpsdetexte"/>
        <w:jc w:val="both"/>
        <w:rPr>
          <w:i/>
          <w:i/>
          <w:sz w:val="22"/>
          <w:szCs w:val="22"/>
        </w:rPr>
      </w:pPr>
      <w:r>
        <w:rPr>
          <w:i/>
          <w:sz w:val="22"/>
          <w:szCs w:val="22"/>
        </w:rPr>
        <w:t>1 exemplaire Département</w:t>
      </w:r>
    </w:p>
    <w:p>
      <w:pPr>
        <w:pStyle w:val="Corpsdetexte"/>
        <w:jc w:val="both"/>
        <w:rPr>
          <w:i/>
          <w:i/>
          <w:sz w:val="22"/>
          <w:szCs w:val="22"/>
        </w:rPr>
      </w:pPr>
      <w:r>
        <w:rPr/>
      </w:r>
    </w:p>
    <w:sectPr>
      <w:footerReference w:type="default" r:id="rId6"/>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omic Sans MS">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auto"/>
    <w:pitch w:val="variable"/>
  </w:font>
  <w:font w:name="Courier New">
    <w:charset w:val="01"/>
    <w:family w:val="auto"/>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left="0" w:right="360" w:hanging="0"/>
      <w:rPr/>
    </w:pPr>
    <w:r>
      <w:rPr/>
      <mc:AlternateContent>
        <mc:Choice Requires="wps">
          <w:drawing>
            <wp:anchor behindDoc="1" distT="0" distB="0" distL="0" distR="0" simplePos="0" locked="0" layoutInCell="0" allowOverlap="1" relativeHeight="8">
              <wp:simplePos x="0" y="0"/>
              <wp:positionH relativeFrom="page">
                <wp:posOffset>7103110</wp:posOffset>
              </wp:positionH>
              <wp:positionV relativeFrom="paragraph">
                <wp:posOffset>635</wp:posOffset>
              </wp:positionV>
              <wp:extent cx="78105" cy="176530"/>
              <wp:effectExtent l="0" t="0" r="0" b="0"/>
              <wp:wrapSquare wrapText="largest"/>
              <wp:docPr id="4" name="Cadre2"/>
              <a:graphic xmlns:a="http://schemas.openxmlformats.org/drawingml/2006/main">
                <a:graphicData uri="http://schemas.microsoft.com/office/word/2010/wordprocessingShape">
                  <wps:wsp>
                    <wps:cNvSpPr/>
                    <wps:spPr>
                      <a:xfrm>
                        <a:off x="0" y="0"/>
                        <a:ext cx="77400" cy="176040"/>
                      </a:xfrm>
                      <a:prstGeom prst="rect">
                        <a:avLst/>
                      </a:prstGeom>
                      <a:noFill/>
                      <a:ln w="0">
                        <a:noFill/>
                      </a:ln>
                    </wps:spPr>
                    <wps:style>
                      <a:lnRef idx="0"/>
                      <a:fillRef idx="0"/>
                      <a:effectRef idx="0"/>
                      <a:fontRef idx="minor"/>
                    </wps:style>
                    <wps:txbx>
                      <w:txbxContent>
                        <w:p>
                          <w:pPr>
                            <w:pStyle w:val="Pieddepage"/>
                            <w:rPr/>
                          </w:pPr>
                          <w:r>
                            <w:rPr>
                              <w:rStyle w:val="Numrodepage"/>
                              <w:color w:val="000000"/>
                            </w:rPr>
                            <w:fldChar w:fldCharType="begin"/>
                          </w:r>
                          <w:r>
                            <w:rPr>
                              <w:rStyle w:val="Numrodepage"/>
                              <w:color w:val="000000"/>
                            </w:rPr>
                            <w:instrText> PAGE </w:instrText>
                          </w:r>
                          <w:r>
                            <w:rPr>
                              <w:rStyle w:val="Numrodepage"/>
                              <w:color w:val="000000"/>
                            </w:rPr>
                            <w:fldChar w:fldCharType="separate"/>
                          </w:r>
                          <w:r>
                            <w:rPr>
                              <w:rStyle w:val="Numrodepage"/>
                              <w:color w:val="000000"/>
                            </w:rPr>
                            <w:t>4</w:t>
                          </w:r>
                          <w:r>
                            <w:rPr>
                              <w:rStyle w:val="Numrodepage"/>
                              <w:color w:val="000000"/>
                            </w:rPr>
                            <w:fldChar w:fldCharType="end"/>
                          </w:r>
                        </w:p>
                      </w:txbxContent>
                    </wps:txbx>
                    <wps:bodyPr lIns="1440" rIns="1440" tIns="1440" bIns="1440" anchor="t">
                      <a:noAutofit/>
                    </wps:bodyPr>
                  </wps:wsp>
                </a:graphicData>
              </a:graphic>
            </wp:anchor>
          </w:drawing>
        </mc:Choice>
        <mc:Fallback>
          <w:pict>
            <v:rect id="shape_0" ID="Cadre2" path="m0,0l-2147483645,0l-2147483645,-2147483646l0,-2147483646xe" stroked="f" o:allowincell="f" style="position:absolute;margin-left:559.3pt;margin-top:0.05pt;width:6.05pt;height:13.8pt;mso-wrap-style:square;v-text-anchor:top;mso-position-horizontal-relative:page">
              <v:fill o:detectmouseclick="t" on="false"/>
              <v:stroke color="#3465a4" joinstyle="round" endcap="flat"/>
              <v:textbox>
                <w:txbxContent>
                  <w:p>
                    <w:pPr>
                      <w:pStyle w:val="Pieddepage"/>
                      <w:rPr/>
                    </w:pPr>
                    <w:r>
                      <w:rPr>
                        <w:rStyle w:val="Numrodepage"/>
                        <w:color w:val="000000"/>
                      </w:rPr>
                      <w:fldChar w:fldCharType="begin"/>
                    </w:r>
                    <w:r>
                      <w:rPr>
                        <w:rStyle w:val="Numrodepage"/>
                        <w:color w:val="000000"/>
                      </w:rPr>
                      <w:instrText> PAGE </w:instrText>
                    </w:r>
                    <w:r>
                      <w:rPr>
                        <w:rStyle w:val="Numrodepage"/>
                        <w:color w:val="000000"/>
                      </w:rPr>
                      <w:fldChar w:fldCharType="separate"/>
                    </w:r>
                    <w:r>
                      <w:rPr>
                        <w:rStyle w:val="Numrodepage"/>
                        <w:color w:val="000000"/>
                      </w:rPr>
                      <w:t>4</w:t>
                    </w:r>
                    <w:r>
                      <w:rPr>
                        <w:rStyle w:val="Numrodepage"/>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2484"/>
        </w:tabs>
        <w:ind w:left="248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2484"/>
        </w:tabs>
        <w:ind w:left="2484" w:hanging="360"/>
      </w:pPr>
      <w:rPr>
        <w:rFonts w:ascii="Wingdings" w:hAnsi="Wingdings" w:cs="Wingdings" w:hint="default"/>
      </w:rPr>
    </w:lvl>
    <w:lvl w:ilvl="1">
      <w:start w:val="1"/>
      <w:numFmt w:val="bullet"/>
      <w:lvlText w:val="o"/>
      <w:lvlJc w:val="left"/>
      <w:pPr>
        <w:tabs>
          <w:tab w:val="num" w:pos="3204"/>
        </w:tabs>
        <w:ind w:left="3204" w:hanging="360"/>
      </w:pPr>
      <w:rPr>
        <w:rFonts w:ascii="Courier New" w:hAnsi="Courier New" w:cs="Courier New" w:hint="default"/>
      </w:rPr>
    </w:lvl>
    <w:lvl w:ilvl="2">
      <w:start w:val="1"/>
      <w:numFmt w:val="bullet"/>
      <w:lvlText w:val=""/>
      <w:lvlJc w:val="left"/>
      <w:pPr>
        <w:tabs>
          <w:tab w:val="num" w:pos="3924"/>
        </w:tabs>
        <w:ind w:left="3924" w:hanging="360"/>
      </w:pPr>
      <w:rPr>
        <w:rFonts w:ascii="Wingdings" w:hAnsi="Wingdings" w:cs="Wingdings" w:hint="default"/>
      </w:rPr>
    </w:lvl>
    <w:lvl w:ilvl="3">
      <w:start w:val="1"/>
      <w:numFmt w:val="bullet"/>
      <w:lvlText w:val=""/>
      <w:lvlJc w:val="left"/>
      <w:pPr>
        <w:tabs>
          <w:tab w:val="num" w:pos="4644"/>
        </w:tabs>
        <w:ind w:left="4644" w:hanging="360"/>
      </w:pPr>
      <w:rPr>
        <w:rFonts w:ascii="Symbol" w:hAnsi="Symbol" w:cs="Symbol" w:hint="default"/>
      </w:rPr>
    </w:lvl>
    <w:lvl w:ilvl="4">
      <w:start w:val="1"/>
      <w:numFmt w:val="bullet"/>
      <w:lvlText w:val="o"/>
      <w:lvlJc w:val="left"/>
      <w:pPr>
        <w:tabs>
          <w:tab w:val="num" w:pos="5364"/>
        </w:tabs>
        <w:ind w:left="5364" w:hanging="360"/>
      </w:pPr>
      <w:rPr>
        <w:rFonts w:ascii="Courier New" w:hAnsi="Courier New" w:cs="Courier New" w:hint="default"/>
      </w:rPr>
    </w:lvl>
    <w:lvl w:ilvl="5">
      <w:start w:val="1"/>
      <w:numFmt w:val="bullet"/>
      <w:lvlText w:val=""/>
      <w:lvlJc w:val="left"/>
      <w:pPr>
        <w:tabs>
          <w:tab w:val="num" w:pos="6084"/>
        </w:tabs>
        <w:ind w:left="6084" w:hanging="360"/>
      </w:pPr>
      <w:rPr>
        <w:rFonts w:ascii="Wingdings" w:hAnsi="Wingdings" w:cs="Wingdings" w:hint="default"/>
      </w:rPr>
    </w:lvl>
    <w:lvl w:ilvl="6">
      <w:start w:val="1"/>
      <w:numFmt w:val="bullet"/>
      <w:lvlText w:val=""/>
      <w:lvlJc w:val="left"/>
      <w:pPr>
        <w:tabs>
          <w:tab w:val="num" w:pos="6804"/>
        </w:tabs>
        <w:ind w:left="6804" w:hanging="360"/>
      </w:pPr>
      <w:rPr>
        <w:rFonts w:ascii="Symbol" w:hAnsi="Symbol" w:cs="Symbol" w:hint="default"/>
      </w:rPr>
    </w:lvl>
    <w:lvl w:ilvl="7">
      <w:start w:val="1"/>
      <w:numFmt w:val="bullet"/>
      <w:lvlText w:val="o"/>
      <w:lvlJc w:val="left"/>
      <w:pPr>
        <w:tabs>
          <w:tab w:val="num" w:pos="7524"/>
        </w:tabs>
        <w:ind w:left="7524" w:hanging="360"/>
      </w:pPr>
      <w:rPr>
        <w:rFonts w:ascii="Courier New" w:hAnsi="Courier New" w:cs="Courier New" w:hint="default"/>
      </w:rPr>
    </w:lvl>
    <w:lvl w:ilvl="8">
      <w:start w:val="1"/>
      <w:numFmt w:val="bullet"/>
      <w:lvlText w:val=""/>
      <w:lvlJc w:val="left"/>
      <w:pPr>
        <w:tabs>
          <w:tab w:val="num" w:pos="8244"/>
        </w:tabs>
        <w:ind w:left="8244"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25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DejaVu Sans"/>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zh-CN" w:bidi="ar-SA"/>
    </w:rPr>
  </w:style>
  <w:style w:type="character" w:styleId="WW8Num1z0">
    <w:name w:val="WW8Num1z0"/>
    <w:qFormat/>
    <w:rPr>
      <w:rFonts w:ascii="Times New Roman" w:hAnsi="Times New Roman" w:cs="Times New Roman"/>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sz w:val="24"/>
      <w:szCs w:val="24"/>
    </w:rPr>
  </w:style>
  <w:style w:type="character" w:styleId="WW8Num2z0">
    <w:name w:val="WW8Num2z0"/>
    <w:qFormat/>
    <w:rPr>
      <w:rFonts w:ascii="Symbol" w:hAnsi="Symbol" w:cs="Symbol"/>
      <w:sz w:val="24"/>
      <w:szCs w:val="24"/>
    </w:rPr>
  </w:style>
  <w:style w:type="character" w:styleId="WW8Num3z0">
    <w:name w:val="WW8Num3z0"/>
    <w:qFormat/>
    <w:rPr>
      <w:rFonts w:ascii="Wingdings" w:hAnsi="Wingdings" w:cs="Wingdings"/>
      <w:sz w:val="24"/>
      <w:szCs w:val="24"/>
    </w:rPr>
  </w:style>
  <w:style w:type="character" w:styleId="WW8Num4z0">
    <w:name w:val="WW8Num4z0"/>
    <w:qFormat/>
    <w:rPr>
      <w:rFonts w:ascii="Wingdings" w:hAnsi="Wingdings" w:cs="Wingdings"/>
      <w:sz w:val="24"/>
      <w:szCs w:val="24"/>
    </w:rPr>
  </w:style>
  <w:style w:type="character" w:styleId="WW8Num5z0">
    <w:name w:val="WW8Num5z0"/>
    <w:qFormat/>
    <w:rPr>
      <w:rFonts w:ascii="Wingdings" w:hAnsi="Wingdings" w:cs="Wingdings"/>
      <w:sz w:val="24"/>
      <w:szCs w:val="24"/>
    </w:rPr>
  </w:style>
  <w:style w:type="character" w:styleId="WW8Num6z0">
    <w:name w:val="WW8Num6z0"/>
    <w:qFormat/>
    <w:rPr>
      <w:rFonts w:ascii="Wingdings" w:hAnsi="Wingdings" w:cs="Wingdings"/>
      <w:sz w:val="24"/>
      <w:szCs w:val="24"/>
    </w:rPr>
  </w:style>
  <w:style w:type="character" w:styleId="WW8Num6z1">
    <w:name w:val="WW8Num6z1"/>
    <w:qFormat/>
    <w:rPr>
      <w:rFonts w:ascii="Courier New" w:hAnsi="Courier New" w:cs="Courier New"/>
      <w:sz w:val="24"/>
      <w:szCs w:val="24"/>
    </w:rPr>
  </w:style>
  <w:style w:type="character" w:styleId="WW8Num6z3">
    <w:name w:val="WW8Num6z3"/>
    <w:qFormat/>
    <w:rPr>
      <w:rFonts w:ascii="Symbol" w:hAnsi="Symbol" w:cs="Symbol"/>
    </w:rPr>
  </w:style>
  <w:style w:type="character" w:styleId="WW8Num7z0">
    <w:name w:val="WW8Num7z0"/>
    <w:qFormat/>
    <w:rPr>
      <w:rFonts w:ascii="Symbol" w:hAnsi="Symbol" w:cs="Symbol"/>
      <w:sz w:val="24"/>
      <w:szCs w:val="24"/>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Wingdings" w:hAnsi="Wingdings" w:cs="Wingdings"/>
      <w:sz w:val="24"/>
      <w:szCs w:val="24"/>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24"/>
      <w:szCs w:val="24"/>
    </w:rPr>
  </w:style>
  <w:style w:type="character" w:styleId="WW8Num10z1">
    <w:name w:val="WW8Num10z1"/>
    <w:qFormat/>
    <w:rPr>
      <w:rFonts w:ascii="Comic Sans MS" w:hAnsi="Comic Sans MS" w:eastAsia="Times New Roman" w:cs="Times New Roman"/>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4"/>
      <w:szCs w:val="24"/>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sz w:val="24"/>
      <w:szCs w:val="24"/>
    </w:rPr>
  </w:style>
  <w:style w:type="character" w:styleId="WW8Num15z1">
    <w:name w:val="WW8Num15z1"/>
    <w:qFormat/>
    <w:rPr>
      <w:rFonts w:ascii="Courier New" w:hAnsi="Courier New" w:cs="Courier New"/>
      <w:sz w:val="24"/>
      <w:szCs w:val="24"/>
    </w:rPr>
  </w:style>
  <w:style w:type="character" w:styleId="WW8Num15z3">
    <w:name w:val="WW8Num15z3"/>
    <w:qFormat/>
    <w:rPr>
      <w:rFonts w:ascii="Symbol" w:hAnsi="Symbol" w:cs="Symbol"/>
    </w:rPr>
  </w:style>
  <w:style w:type="character" w:styleId="WW8Num16z0">
    <w:name w:val="WW8Num16z0"/>
    <w:qFormat/>
    <w:rPr>
      <w:rFonts w:ascii="Symbol" w:hAnsi="Symbol" w:cs="Symbol"/>
      <w:sz w:val="24"/>
      <w:szCs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eastAsia="Times New Roman" w:cs="Times New Roman"/>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Policepardfaut">
    <w:name w:val="Police par défaut"/>
    <w:qFormat/>
    <w:rPr/>
  </w:style>
  <w:style w:type="character" w:styleId="LienInternet">
    <w:name w:val="Lien Internet"/>
    <w:rPr>
      <w:color w:val="0000FF"/>
      <w:u w:val="single"/>
    </w:rPr>
  </w:style>
  <w:style w:type="character" w:styleId="Numrodepage">
    <w:name w:val="Numéro de page"/>
    <w:basedOn w:val="Policepardfaut"/>
    <w:rPr/>
  </w:style>
  <w:style w:type="character" w:styleId="TextedebullesCar">
    <w:name w:val="Texte de bulles Car"/>
    <w:qFormat/>
    <w:rPr>
      <w:rFonts w:ascii="Tahoma" w:hAnsi="Tahoma" w:cs="Tahoma"/>
      <w:sz w:val="16"/>
      <w:szCs w:val="16"/>
    </w:rPr>
  </w:style>
  <w:style w:type="character" w:styleId="Accentuationforte">
    <w:name w:val="Accentuation forte"/>
    <w:qFormat/>
    <w:rPr>
      <w:b/>
      <w:bCs/>
    </w:rPr>
  </w:style>
  <w:style w:type="character" w:styleId="Marquedecommentaire">
    <w:name w:val="Marque de commentaire"/>
    <w:qFormat/>
    <w:rPr>
      <w:sz w:val="16"/>
      <w:szCs w:val="16"/>
    </w:rPr>
  </w:style>
  <w:style w:type="character" w:styleId="CommentaireCar">
    <w:name w:val="Commentaire Car"/>
    <w:basedOn w:val="Policepardfaut"/>
    <w:qFormat/>
    <w:rPr/>
  </w:style>
  <w:style w:type="character" w:styleId="ObjetducommentaireCar">
    <w:name w:val="Objet du commentaire Car"/>
    <w:qFormat/>
    <w:rPr>
      <w:b/>
      <w:bCs/>
    </w:rPr>
  </w:style>
  <w:style w:type="paragraph" w:styleId="Titre">
    <w:name w:val="Titre"/>
    <w:basedOn w:val="Normal"/>
    <w:next w:val="Corpsdetexte"/>
    <w:qFormat/>
    <w:pPr>
      <w:keepNext w:val="true"/>
      <w:spacing w:before="240" w:after="120"/>
    </w:pPr>
    <w:rPr>
      <w:rFonts w:ascii="Liberation Sans;Arial" w:hAnsi="Liberation Sans;Arial" w:eastAsia="Source Han Sans CN" w:cs="DejaVu Sans"/>
      <w:sz w:val="28"/>
      <w:szCs w:val="28"/>
    </w:rPr>
  </w:style>
  <w:style w:type="paragraph" w:styleId="Corpsdetexte">
    <w:name w:val="Body Text"/>
    <w:basedOn w:val="Normal"/>
    <w:pPr/>
    <w:rPr>
      <w:sz w:val="20"/>
      <w:szCs w:val="20"/>
    </w:rPr>
  </w:style>
  <w:style w:type="paragraph" w:styleId="Liste">
    <w:name w:val="List"/>
    <w:basedOn w:val="Corpsdetexte"/>
    <w:pPr/>
    <w:rPr>
      <w:rFonts w:cs="DejaVu Sans"/>
    </w:rPr>
  </w:style>
  <w:style w:type="paragraph" w:styleId="Lgende">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style>
  <w:style w:type="paragraph" w:styleId="Textedebulles">
    <w:name w:val="Texte de bulles"/>
    <w:basedOn w:val="Normal"/>
    <w:qFormat/>
    <w:pPr/>
    <w:rPr>
      <w:rFonts w:ascii="Tahoma" w:hAnsi="Tahoma" w:cs="Tahoma"/>
      <w:sz w:val="16"/>
      <w:szCs w:val="16"/>
    </w:rPr>
  </w:style>
  <w:style w:type="paragraph" w:styleId="Paragraphedeliste">
    <w:name w:val="Paragraphe de liste"/>
    <w:basedOn w:val="Normal"/>
    <w:qFormat/>
    <w:pPr>
      <w:ind w:left="708" w:right="0" w:hanging="0"/>
    </w:pPr>
    <w:rPr/>
  </w:style>
  <w:style w:type="paragraph" w:styleId="Commentaire">
    <w:name w:val="Commentaire"/>
    <w:basedOn w:val="Normal"/>
    <w:qFormat/>
    <w:pPr/>
    <w:rPr>
      <w:sz w:val="20"/>
      <w:szCs w:val="20"/>
    </w:rPr>
  </w:style>
  <w:style w:type="paragraph" w:styleId="Objetducommentaire">
    <w:name w:val="Objet du commentaire"/>
    <w:basedOn w:val="Commentaire"/>
    <w:next w:val="Commentaire"/>
    <w:qFormat/>
    <w:pPr/>
    <w:rPr>
      <w:b/>
      <w:bCs/>
    </w:rPr>
  </w:style>
  <w:style w:type="paragraph" w:styleId="Rvision">
    <w:name w:val="Ré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zh-CN" w:bidi="ar-SA"/>
    </w:rPr>
  </w:style>
  <w:style w:type="paragraph" w:styleId="Contenudecadre">
    <w:name w:val="Contenu de cadre"/>
    <w:basedOn w:val="Normal"/>
    <w:qFormat/>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ily@avenir-sante.com" TargetMode="External"/><Relationship Id="rId4" Type="http://schemas.openxmlformats.org/officeDocument/2006/relationships/hyperlink" Target="mailto:Edouard.pre@iut-tlse3.fr" TargetMode="External"/><Relationship Id="rId5" Type="http://schemas.openxmlformats.org/officeDocument/2006/relationships/hyperlink" Target="mailto:Christelle.dubreumetz@iut-tlse3.fr"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942</TotalTime>
  <Application>LibreOffice/7.2.5.2.0$Linux_X86_64 LibreOffice_project/20$Build-2</Application>
  <AppVersion>15.0000</AppVersion>
  <Pages>4</Pages>
  <Words>960</Words>
  <Characters>5091</Characters>
  <CharactersWithSpaces>6051</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2016-07-18T14:58:00Z</dcterms:created>
  <dc:creator>usercrdoc</dc:creator>
  <dc:description/>
  <dc:language>fr-FR</dc:language>
  <cp:lastModifiedBy>Eric Frankenberg</cp:lastModifiedBy>
  <cp:lastPrinted>1995-11-21T17:41:00Z</cp:lastPrinted>
  <dcterms:modified xsi:type="dcterms:W3CDTF">2022-03-15T10:26:53Z</dcterms:modified>
  <cp:revision>31</cp:revision>
  <dc:subject/>
  <dc:title>s</dc:title>
</cp:coreProperties>
</file>

<file path=docProps/custom.xml><?xml version="1.0" encoding="utf-8"?>
<Properties xmlns="http://schemas.openxmlformats.org/officeDocument/2006/custom-properties" xmlns:vt="http://schemas.openxmlformats.org/officeDocument/2006/docPropsVTypes"/>
</file>